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CA7" w:rsidRPr="007C5617" w:rsidRDefault="00873CA7" w:rsidP="007C5617">
      <w:pPr>
        <w:pStyle w:val="NoSpacing"/>
        <w:bidi/>
        <w:jc w:val="center"/>
        <w:rPr>
          <w:rFonts w:ascii="IRANSharp" w:hAnsi="IRANSharp" w:cs="IRANSharp"/>
          <w:b/>
          <w:bCs/>
          <w:sz w:val="28"/>
          <w:szCs w:val="28"/>
          <w:rtl/>
        </w:rPr>
      </w:pPr>
      <w:r w:rsidRPr="007C5617">
        <w:rPr>
          <w:rFonts w:ascii="IRANSharp" w:hAnsi="IRANSharp" w:cs="IRANSharp"/>
          <w:b/>
          <w:bCs/>
          <w:sz w:val="32"/>
          <w:szCs w:val="32"/>
          <w:rtl/>
        </w:rPr>
        <w:t>اظهارنظر عمومی شمارۀ ۳۵:</w:t>
      </w:r>
      <w:r w:rsidRPr="007C5617">
        <w:rPr>
          <w:rFonts w:ascii="IRANSharp" w:hAnsi="IRANSharp" w:cs="IRANSharp"/>
          <w:b/>
          <w:bCs/>
          <w:sz w:val="28"/>
          <w:szCs w:val="28"/>
          <w:rtl/>
        </w:rPr>
        <w:br/>
        <w:t xml:space="preserve"> مادۀ ۹؛ آزادی و امنیت شخص</w:t>
      </w:r>
    </w:p>
    <w:p w:rsidR="00873CA7" w:rsidRPr="007C5617" w:rsidRDefault="00873CA7" w:rsidP="007C5617">
      <w:pPr>
        <w:pStyle w:val="NoSpacing"/>
        <w:bidi/>
        <w:jc w:val="center"/>
        <w:rPr>
          <w:rFonts w:ascii="IRANSharp" w:hAnsi="IRANSharp" w:cs="IRANSharp"/>
          <w:b/>
          <w:bCs/>
          <w:sz w:val="28"/>
          <w:szCs w:val="28"/>
          <w:rtl/>
        </w:rPr>
      </w:pPr>
    </w:p>
    <w:p w:rsidR="00873CA7" w:rsidRPr="007C5617" w:rsidRDefault="00873CA7" w:rsidP="007C5617">
      <w:pPr>
        <w:pStyle w:val="NoSpacing"/>
        <w:bidi/>
        <w:jc w:val="center"/>
        <w:rPr>
          <w:rFonts w:ascii="IRANSharp" w:hAnsi="IRANSharp" w:cs="IRANSharp"/>
          <w:b/>
          <w:bCs/>
          <w:sz w:val="28"/>
          <w:szCs w:val="28"/>
          <w:rtl/>
        </w:rPr>
      </w:pPr>
    </w:p>
    <w:p w:rsidR="00873CA7" w:rsidRPr="007C5617" w:rsidRDefault="00873CA7" w:rsidP="007C5617">
      <w:pPr>
        <w:pStyle w:val="NoSpacing"/>
        <w:bidi/>
        <w:jc w:val="center"/>
        <w:rPr>
          <w:rFonts w:ascii="IRANSharp" w:hAnsi="IRANSharp" w:cs="IRANSharp"/>
          <w:b/>
          <w:bCs/>
          <w:sz w:val="28"/>
          <w:szCs w:val="28"/>
          <w:rtl/>
        </w:rPr>
      </w:pPr>
    </w:p>
    <w:p w:rsidR="00873CA7" w:rsidRPr="007C5617" w:rsidRDefault="00873CA7" w:rsidP="007C5617">
      <w:pPr>
        <w:pStyle w:val="NoSpacing"/>
        <w:bidi/>
        <w:jc w:val="center"/>
        <w:rPr>
          <w:rFonts w:ascii="IRANSharp" w:hAnsi="IRANSharp" w:cs="IRANSharp"/>
          <w:b/>
          <w:bCs/>
          <w:sz w:val="28"/>
          <w:szCs w:val="28"/>
          <w:rtl/>
        </w:rPr>
      </w:pPr>
    </w:p>
    <w:p w:rsidR="00873CA7" w:rsidRPr="007C5617" w:rsidRDefault="00873CA7" w:rsidP="007C5617">
      <w:pPr>
        <w:pStyle w:val="NoSpacing"/>
        <w:bidi/>
        <w:jc w:val="center"/>
        <w:rPr>
          <w:rFonts w:ascii="IRANSharp" w:hAnsi="IRANSharp" w:cs="IRANSharp"/>
          <w:b/>
          <w:bCs/>
          <w:sz w:val="28"/>
          <w:szCs w:val="28"/>
        </w:rPr>
      </w:pPr>
    </w:p>
    <w:p w:rsidR="00873CA7" w:rsidRPr="007C5617" w:rsidRDefault="00873CA7" w:rsidP="007C5617">
      <w:pPr>
        <w:pStyle w:val="NoSpacing"/>
        <w:bidi/>
        <w:jc w:val="center"/>
        <w:rPr>
          <w:rFonts w:ascii="IRANSharp" w:eastAsia="Times New Roman" w:hAnsi="IRANSharp" w:cs="IRANSharp"/>
          <w:b/>
          <w:bCs/>
          <w:sz w:val="28"/>
          <w:szCs w:val="28"/>
          <w:rtl/>
        </w:rPr>
      </w:pPr>
      <w:r w:rsidRPr="007C5617">
        <w:rPr>
          <w:rFonts w:ascii="IRANSharp" w:eastAsia="Times New Roman" w:hAnsi="IRANSharp" w:cs="IRANSharp"/>
          <w:b/>
          <w:bCs/>
          <w:sz w:val="28"/>
          <w:szCs w:val="28"/>
          <w:rtl/>
        </w:rPr>
        <w:t>اول؛ ملاحظات کلی</w:t>
      </w:r>
    </w:p>
    <w:p w:rsidR="00873CA7" w:rsidRPr="007C5617" w:rsidRDefault="00873CA7" w:rsidP="007C5617">
      <w:pPr>
        <w:pStyle w:val="NoSpacing"/>
        <w:bidi/>
        <w:jc w:val="both"/>
        <w:rPr>
          <w:rFonts w:ascii="IRANSharp" w:eastAsia="Times New Roman" w:hAnsi="IRANSharp" w:cs="IRANSharp"/>
          <w:sz w:val="24"/>
          <w:szCs w:val="24"/>
        </w:rPr>
      </w:pP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١. این اظهارنظر عمومی جایگزین اظهارنظر عمومی شمارۀ ٨، مصوب شانزدهمین اجلاس مورخ ١٩٨٢ می‌شود.</w:t>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 xml:space="preserve">٢. آزادی اشخاص و امنیت </w:t>
      </w:r>
      <w:r w:rsidR="00040DA4" w:rsidRPr="007C5617">
        <w:rPr>
          <w:rFonts w:ascii="IRANSharp" w:eastAsia="Times New Roman" w:hAnsi="IRANSharp" w:cs="IRANSharp"/>
          <w:sz w:val="24"/>
          <w:szCs w:val="24"/>
          <w:rtl/>
        </w:rPr>
        <w:t>آن‌ها</w:t>
      </w:r>
      <w:r w:rsidRPr="007C5617">
        <w:rPr>
          <w:rFonts w:ascii="IRANSharp" w:eastAsia="Times New Roman" w:hAnsi="IRANSharp" w:cs="IRANSharp"/>
          <w:sz w:val="24"/>
          <w:szCs w:val="24"/>
          <w:rtl/>
        </w:rPr>
        <w:t xml:space="preserve"> در مادۀ ٩ میثاق به رسمیت شناخته شده و حمایت شده است. مادۀ ٣ اعلامیۀ جهانی حقوق بشر مقرر می‌کند که همۀ افراد از حق زندگی، آزادی و امنیت شخصی برخوردارند. این نخستین حق بنیادی هر فردی است که اعلامیۀ جهانی حقوق بشر آن را تضمین می‌کند. اهمیت مادۀ ٩ میثاق برای افراد و نیز جامعه </w:t>
      </w:r>
      <w:r w:rsidR="00040DA4" w:rsidRPr="007C5617">
        <w:rPr>
          <w:rFonts w:ascii="IRANSharp" w:eastAsia="Times New Roman" w:hAnsi="IRANSharp" w:cs="IRANSharp"/>
          <w:sz w:val="24"/>
          <w:szCs w:val="24"/>
          <w:rtl/>
        </w:rPr>
        <w:t>به‌طورکلی</w:t>
      </w:r>
      <w:r w:rsidRPr="007C5617">
        <w:rPr>
          <w:rFonts w:ascii="IRANSharp" w:eastAsia="Times New Roman" w:hAnsi="IRANSharp" w:cs="IRANSharp"/>
          <w:sz w:val="24"/>
          <w:szCs w:val="24"/>
          <w:rtl/>
        </w:rPr>
        <w:t xml:space="preserve">، ناشی از همین اصل است. آزادی و امنیت فرد فی‌نفسه ارزشمند است؛ زیرا </w:t>
      </w:r>
      <w:r w:rsidR="00040DA4" w:rsidRPr="007C5617">
        <w:rPr>
          <w:rFonts w:ascii="IRANSharp" w:eastAsia="Times New Roman" w:hAnsi="IRANSharp" w:cs="IRANSharp"/>
          <w:sz w:val="24"/>
          <w:szCs w:val="24"/>
          <w:rtl/>
        </w:rPr>
        <w:t>محروم شدن</w:t>
      </w:r>
      <w:r w:rsidRPr="007C5617">
        <w:rPr>
          <w:rFonts w:ascii="IRANSharp" w:eastAsia="Times New Roman" w:hAnsi="IRANSharp" w:cs="IRANSharp"/>
          <w:sz w:val="24"/>
          <w:szCs w:val="24"/>
          <w:rtl/>
        </w:rPr>
        <w:t xml:space="preserve"> از آزادی و نفی حق برخورداری از امنیت، همواره ابزار جلوگیری از </w:t>
      </w:r>
      <w:r w:rsidR="00040DA4" w:rsidRPr="007C5617">
        <w:rPr>
          <w:rFonts w:ascii="IRANSharp" w:eastAsia="Times New Roman" w:hAnsi="IRANSharp" w:cs="IRANSharp"/>
          <w:sz w:val="24"/>
          <w:szCs w:val="24"/>
          <w:rtl/>
        </w:rPr>
        <w:t>بهره‌مند شدن</w:t>
      </w:r>
      <w:r w:rsidRPr="007C5617">
        <w:rPr>
          <w:rFonts w:ascii="IRANSharp" w:eastAsia="Times New Roman" w:hAnsi="IRANSharp" w:cs="IRANSharp"/>
          <w:sz w:val="24"/>
          <w:szCs w:val="24"/>
          <w:rtl/>
        </w:rPr>
        <w:t xml:space="preserve"> فرد از سایر حقوق خود بوده است.</w:t>
      </w:r>
    </w:p>
    <w:p w:rsidR="00E71E6E" w:rsidRPr="007C5617" w:rsidRDefault="00873CA7" w:rsidP="007C5617">
      <w:pPr>
        <w:pStyle w:val="NoSpacing"/>
        <w:bidi/>
        <w:jc w:val="both"/>
        <w:rPr>
          <w:rFonts w:ascii="IRANSharp" w:hAnsi="IRANSharp" w:cs="IRANSharp"/>
          <w:sz w:val="24"/>
          <w:szCs w:val="24"/>
          <w:rtl/>
        </w:rPr>
      </w:pPr>
      <w:r w:rsidRPr="007C5617">
        <w:rPr>
          <w:rFonts w:ascii="IRANSharp" w:eastAsia="Times New Roman" w:hAnsi="IRANSharp" w:cs="IRANSharp"/>
          <w:sz w:val="24"/>
          <w:szCs w:val="24"/>
          <w:rtl/>
        </w:rPr>
        <w:t>٣. آزادی فرد مربوط به عدم حصر فیزیکی فرد است و به معنای آزادی کلی عمل نیست.</w:t>
      </w:r>
      <w:r w:rsidRPr="007C5617">
        <w:rPr>
          <w:rFonts w:ascii="IRANSharp" w:eastAsia="Times New Roman" w:hAnsi="IRANSharp" w:cs="IRANSharp"/>
          <w:sz w:val="24"/>
          <w:szCs w:val="24"/>
          <w:vertAlign w:val="superscript"/>
        </w:rPr>
        <w:footnoteReference w:id="1"/>
      </w:r>
      <w:r w:rsidRPr="007C5617">
        <w:rPr>
          <w:rFonts w:ascii="IRANSharp" w:eastAsia="Times New Roman" w:hAnsi="IRANSharp" w:cs="IRANSharp"/>
          <w:sz w:val="24"/>
          <w:szCs w:val="24"/>
          <w:rtl/>
        </w:rPr>
        <w:t xml:space="preserve"> امنیت فرد، چنانکه پایین‌تر در پاراگراف ٩ آمده است، ناظر بر حفظ فرد در برابر آسیب‌های بدنی و فیزیکی یا حمایت از سلامت جسمی و روحی اوست. مادۀ ٩ این حقوق را برای همۀ افراد تضمین کرده است. عبارت «همۀ افراد»، </w:t>
      </w:r>
      <w:r w:rsidR="00040DA4" w:rsidRPr="007C5617">
        <w:rPr>
          <w:rFonts w:ascii="IRANSharp" w:eastAsia="Times New Roman" w:hAnsi="IRANSharp" w:cs="IRANSharp"/>
          <w:sz w:val="24"/>
          <w:szCs w:val="24"/>
          <w:rtl/>
        </w:rPr>
        <w:t>به‌ویژه</w:t>
      </w:r>
      <w:r w:rsidRPr="007C5617">
        <w:rPr>
          <w:rFonts w:ascii="IRANSharp" w:eastAsia="Times New Roman" w:hAnsi="IRANSharp" w:cs="IRANSharp"/>
          <w:sz w:val="24"/>
          <w:szCs w:val="24"/>
          <w:rtl/>
        </w:rPr>
        <w:t xml:space="preserve"> شامل کودکان اعم از دختر و پسر، سربازان، افراد دارای معلولیت، </w:t>
      </w:r>
      <w:r w:rsidR="00E71E6E" w:rsidRPr="007C5617">
        <w:rPr>
          <w:rFonts w:ascii="IRANSharp" w:hAnsi="IRANSharp" w:cs="IRANSharp"/>
          <w:sz w:val="24"/>
          <w:szCs w:val="24"/>
          <w:rtl/>
        </w:rPr>
        <w:t>لزبین‌ها، گی‌ها، دوجنسگرایان و افراد ترنسجندر، بیگانگان، پناهندگان و پناه‌جویان، اتباع خارجی مقیم کشور، کارگران مهاجر، افراد محکوم به جرائم کیفری و کسانی می‌شود که دست به اعمال تروریستی زده‌اند</w:t>
      </w:r>
      <w:r w:rsidR="00E71E6E" w:rsidRPr="007C5617">
        <w:rPr>
          <w:rFonts w:ascii="IRANSharp" w:hAnsi="IRANSharp" w:cs="IRANSharp"/>
          <w:sz w:val="24"/>
          <w:szCs w:val="24"/>
        </w:rPr>
        <w:t>.</w:t>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 xml:space="preserve">٤. در پاراگراف‌های ٢ تا ٥ مادۀ ٩، تضمین‌های دقیقی در حمایت از آزادی و امنیت افراد پیش‌بینی شده است. برخی از مقررات مادۀ ٩ (بخشی از پاراگراف ٢ و کل پاراگراف ٣) فقط در ارتباط با ارتکاب جرم قابل اجراست؛ اما سایر مقررات مادۀ ٩، </w:t>
      </w:r>
      <w:r w:rsidR="00040DA4" w:rsidRPr="007C5617">
        <w:rPr>
          <w:rFonts w:ascii="IRANSharp" w:eastAsia="Times New Roman" w:hAnsi="IRANSharp" w:cs="IRANSharp"/>
          <w:sz w:val="24"/>
          <w:szCs w:val="24"/>
          <w:rtl/>
        </w:rPr>
        <w:t>به‌ویژه</w:t>
      </w:r>
      <w:r w:rsidRPr="007C5617">
        <w:rPr>
          <w:rFonts w:ascii="IRANSharp" w:eastAsia="Times New Roman" w:hAnsi="IRANSharp" w:cs="IRANSharp"/>
          <w:sz w:val="24"/>
          <w:szCs w:val="24"/>
          <w:rtl/>
        </w:rPr>
        <w:t xml:space="preserve"> تضمین اساسی اعلام‌شده در پاراگراف ٤، یعنی حق بررسی </w:t>
      </w:r>
      <w:r w:rsidR="00040DA4" w:rsidRPr="007C5617">
        <w:rPr>
          <w:rFonts w:ascii="IRANSharp" w:eastAsia="Times New Roman" w:hAnsi="IRANSharp" w:cs="IRANSharp"/>
          <w:sz w:val="24"/>
          <w:szCs w:val="24"/>
          <w:rtl/>
        </w:rPr>
        <w:t>قانونی بودن</w:t>
      </w:r>
      <w:r w:rsidRPr="007C5617">
        <w:rPr>
          <w:rFonts w:ascii="IRANSharp" w:eastAsia="Times New Roman" w:hAnsi="IRANSharp" w:cs="IRANSharp"/>
          <w:sz w:val="24"/>
          <w:szCs w:val="24"/>
          <w:rtl/>
        </w:rPr>
        <w:t xml:space="preserve"> بازداشت توسط دادگاه، شامل همۀ افراد محروم از آزادی می‌شود.</w:t>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 xml:space="preserve">٥. محرومیت از آزادی </w:t>
      </w:r>
      <w:r w:rsidR="00040DA4" w:rsidRPr="007C5617">
        <w:rPr>
          <w:rFonts w:ascii="IRANSharp" w:eastAsia="Times New Roman" w:hAnsi="IRANSharp" w:cs="IRANSharp"/>
          <w:sz w:val="24"/>
          <w:szCs w:val="24"/>
          <w:rtl/>
        </w:rPr>
        <w:t>دربرگیرنده</w:t>
      </w:r>
      <w:r w:rsidRPr="007C5617">
        <w:rPr>
          <w:rFonts w:ascii="IRANSharp" w:eastAsia="Times New Roman" w:hAnsi="IRANSharp" w:cs="IRANSharp"/>
          <w:sz w:val="24"/>
          <w:szCs w:val="24"/>
          <w:rtl/>
        </w:rPr>
        <w:t xml:space="preserve"> </w:t>
      </w:r>
      <w:r w:rsidR="00040DA4" w:rsidRPr="007C5617">
        <w:rPr>
          <w:rFonts w:ascii="IRANSharp" w:eastAsia="Times New Roman" w:hAnsi="IRANSharp" w:cs="IRANSharp"/>
          <w:sz w:val="24"/>
          <w:szCs w:val="24"/>
          <w:rtl/>
        </w:rPr>
        <w:t>محدودیت‌های</w:t>
      </w:r>
      <w:r w:rsidRPr="007C5617">
        <w:rPr>
          <w:rFonts w:ascii="IRANSharp" w:eastAsia="Times New Roman" w:hAnsi="IRANSharp" w:cs="IRANSharp"/>
          <w:sz w:val="24"/>
          <w:szCs w:val="24"/>
          <w:rtl/>
        </w:rPr>
        <w:t xml:space="preserve"> </w:t>
      </w:r>
      <w:r w:rsidR="00040DA4" w:rsidRPr="007C5617">
        <w:rPr>
          <w:rFonts w:ascii="IRANSharp" w:eastAsia="Times New Roman" w:hAnsi="IRANSharp" w:cs="IRANSharp"/>
          <w:sz w:val="24"/>
          <w:szCs w:val="24"/>
          <w:rtl/>
        </w:rPr>
        <w:t>شدیدتر</w:t>
      </w:r>
      <w:r w:rsidRPr="007C5617">
        <w:rPr>
          <w:rFonts w:ascii="IRANSharp" w:eastAsia="Times New Roman" w:hAnsi="IRANSharp" w:cs="IRANSharp"/>
          <w:sz w:val="24"/>
          <w:szCs w:val="24"/>
          <w:rtl/>
        </w:rPr>
        <w:t xml:space="preserve"> رفت‌وآمد در فضایی محدود، از صرف مداخله در آزادی </w:t>
      </w:r>
      <w:r w:rsidR="00040DA4" w:rsidRPr="007C5617">
        <w:rPr>
          <w:rFonts w:ascii="IRANSharp" w:eastAsia="Times New Roman" w:hAnsi="IRANSharp" w:cs="IRANSharp"/>
          <w:sz w:val="24"/>
          <w:szCs w:val="24"/>
          <w:rtl/>
        </w:rPr>
        <w:t>جابه‌جا شدن</w:t>
      </w:r>
      <w:r w:rsidRPr="007C5617">
        <w:rPr>
          <w:rFonts w:ascii="IRANSharp" w:eastAsia="Times New Roman" w:hAnsi="IRANSharp" w:cs="IRANSharp"/>
          <w:sz w:val="24"/>
          <w:szCs w:val="24"/>
          <w:rtl/>
        </w:rPr>
        <w:t xml:space="preserve"> تحت مادۀ ١٢ است</w:t>
      </w:r>
      <w:r w:rsidRPr="007C5617">
        <w:rPr>
          <w:rFonts w:ascii="IRANSharp" w:eastAsia="Times New Roman" w:hAnsi="IRANSharp" w:cs="IRANSharp"/>
          <w:sz w:val="24"/>
          <w:szCs w:val="24"/>
          <w:vertAlign w:val="superscript"/>
        </w:rPr>
        <w:footnoteReference w:id="2"/>
      </w:r>
      <w:r w:rsidRPr="007C5617">
        <w:rPr>
          <w:rFonts w:ascii="IRANSharp" w:eastAsia="Times New Roman" w:hAnsi="IRANSharp" w:cs="IRANSharp"/>
          <w:sz w:val="24"/>
          <w:szCs w:val="24"/>
          <w:rtl/>
        </w:rPr>
        <w:t xml:space="preserve"> نمونه‌های محرومیت از آزادی عبارت‌اند از </w:t>
      </w:r>
      <w:r w:rsidRPr="007C5617">
        <w:rPr>
          <w:rFonts w:ascii="IRANSharp" w:eastAsia="Times New Roman" w:hAnsi="IRANSharp" w:cs="IRANSharp"/>
          <w:sz w:val="24"/>
          <w:szCs w:val="24"/>
          <w:rtl/>
        </w:rPr>
        <w:lastRenderedPageBreak/>
        <w:t>بازداشت در اداره پلیس، بازداشت موقت</w:t>
      </w:r>
      <w:r w:rsidRPr="007C5617">
        <w:rPr>
          <w:rFonts w:ascii="IRANSharp" w:eastAsia="Times New Roman" w:hAnsi="IRANSharp" w:cs="IRANSharp"/>
          <w:sz w:val="24"/>
          <w:szCs w:val="24"/>
          <w:vertAlign w:val="superscript"/>
        </w:rPr>
        <w:footnoteReference w:id="3"/>
      </w:r>
      <w:r w:rsidRPr="007C5617">
        <w:rPr>
          <w:rFonts w:ascii="IRANSharp" w:eastAsia="Times New Roman" w:hAnsi="IRANSharp" w:cs="IRANSharp"/>
          <w:sz w:val="24"/>
          <w:szCs w:val="24"/>
          <w:rtl/>
        </w:rPr>
        <w:t xml:space="preserve"> بازداشت قبل از محاکمه، حبس پس از محکومیت، حصر خانگی،</w:t>
      </w:r>
      <w:r w:rsidRPr="007C5617">
        <w:rPr>
          <w:rFonts w:ascii="IRANSharp" w:eastAsia="Times New Roman" w:hAnsi="IRANSharp" w:cs="IRANSharp"/>
          <w:sz w:val="24"/>
          <w:szCs w:val="24"/>
          <w:vertAlign w:val="superscript"/>
        </w:rPr>
        <w:footnoteReference w:id="4"/>
      </w:r>
      <w:r w:rsidRPr="007C5617">
        <w:rPr>
          <w:rFonts w:ascii="IRANSharp" w:eastAsia="Times New Roman" w:hAnsi="IRANSharp" w:cs="IRANSharp"/>
          <w:sz w:val="24"/>
          <w:szCs w:val="24"/>
          <w:rtl/>
        </w:rPr>
        <w:t xml:space="preserve"> </w:t>
      </w:r>
      <w:r w:rsidR="00040DA4" w:rsidRPr="007C5617">
        <w:rPr>
          <w:rFonts w:ascii="IRANSharp" w:eastAsia="Times New Roman" w:hAnsi="IRANSharp" w:cs="IRANSharp"/>
          <w:sz w:val="24"/>
          <w:szCs w:val="24"/>
          <w:rtl/>
        </w:rPr>
        <w:t>بستری کردن</w:t>
      </w:r>
      <w:r w:rsidRPr="007C5617">
        <w:rPr>
          <w:rFonts w:ascii="IRANSharp" w:eastAsia="Times New Roman" w:hAnsi="IRANSharp" w:cs="IRANSharp"/>
          <w:sz w:val="24"/>
          <w:szCs w:val="24"/>
          <w:rtl/>
        </w:rPr>
        <w:t xml:space="preserve"> بدون رضایت فرد،</w:t>
      </w:r>
      <w:r w:rsidRPr="007C5617">
        <w:rPr>
          <w:rFonts w:ascii="IRANSharp" w:eastAsia="Times New Roman" w:hAnsi="IRANSharp" w:cs="IRANSharp"/>
          <w:sz w:val="24"/>
          <w:szCs w:val="24"/>
          <w:vertAlign w:val="superscript"/>
        </w:rPr>
        <w:footnoteReference w:id="5"/>
      </w:r>
      <w:r w:rsidRPr="007C5617">
        <w:rPr>
          <w:rFonts w:ascii="IRANSharp" w:eastAsia="Times New Roman" w:hAnsi="IRANSharp" w:cs="IRANSharp"/>
          <w:sz w:val="24"/>
          <w:szCs w:val="24"/>
          <w:rtl/>
        </w:rPr>
        <w:t xml:space="preserve"> واگذاری کودکان به مراکز تربیتی و نگهداری آنان در منطقۀ محدود فرودگاه</w:t>
      </w:r>
      <w:r w:rsidRPr="007C5617">
        <w:rPr>
          <w:rFonts w:ascii="IRANSharp" w:eastAsia="Times New Roman" w:hAnsi="IRANSharp" w:cs="IRANSharp"/>
          <w:sz w:val="24"/>
          <w:szCs w:val="24"/>
          <w:vertAlign w:val="superscript"/>
        </w:rPr>
        <w:footnoteReference w:id="6"/>
      </w:r>
      <w:r w:rsidRPr="007C5617">
        <w:rPr>
          <w:rFonts w:ascii="IRANSharp" w:eastAsia="Times New Roman" w:hAnsi="IRANSharp" w:cs="IRANSharp"/>
          <w:sz w:val="24"/>
          <w:szCs w:val="24"/>
          <w:rtl/>
        </w:rPr>
        <w:t xml:space="preserve"> و نیز جابه‌جایی افراد بدون رضایت آنان.</w:t>
      </w:r>
      <w:r w:rsidRPr="007C5617">
        <w:rPr>
          <w:rFonts w:ascii="IRANSharp" w:eastAsia="Times New Roman" w:hAnsi="IRANSharp" w:cs="IRANSharp"/>
          <w:sz w:val="24"/>
          <w:szCs w:val="24"/>
          <w:vertAlign w:val="superscript"/>
        </w:rPr>
        <w:footnoteReference w:id="7"/>
      </w:r>
      <w:r w:rsidRPr="007C5617">
        <w:rPr>
          <w:rFonts w:ascii="IRANSharp" w:eastAsia="Times New Roman" w:hAnsi="IRANSharp" w:cs="IRANSharp"/>
          <w:sz w:val="24"/>
          <w:szCs w:val="24"/>
          <w:rtl/>
        </w:rPr>
        <w:t xml:space="preserve"> </w:t>
      </w:r>
      <w:r w:rsidR="00040DA4" w:rsidRPr="007C5617">
        <w:rPr>
          <w:rFonts w:ascii="IRANSharp" w:eastAsia="Times New Roman" w:hAnsi="IRANSharp" w:cs="IRANSharp"/>
          <w:sz w:val="24"/>
          <w:szCs w:val="24"/>
          <w:rtl/>
        </w:rPr>
        <w:t>آن‌ها</w:t>
      </w:r>
      <w:r w:rsidRPr="007C5617">
        <w:rPr>
          <w:rFonts w:ascii="IRANSharp" w:eastAsia="Times New Roman" w:hAnsi="IRANSharp" w:cs="IRANSharp"/>
          <w:sz w:val="24"/>
          <w:szCs w:val="24"/>
          <w:rtl/>
        </w:rPr>
        <w:t xml:space="preserve"> همچنین شامل برخی دیگر از محدودیت‌های بیشتر بر فردی </w:t>
      </w:r>
      <w:r w:rsidR="00040DA4" w:rsidRPr="007C5617">
        <w:rPr>
          <w:rFonts w:ascii="IRANSharp" w:eastAsia="Times New Roman" w:hAnsi="IRANSharp" w:cs="IRANSharp"/>
          <w:sz w:val="24"/>
          <w:szCs w:val="24"/>
          <w:rtl/>
        </w:rPr>
        <w:t>می‌شود</w:t>
      </w:r>
      <w:r w:rsidRPr="007C5617">
        <w:rPr>
          <w:rFonts w:ascii="IRANSharp" w:eastAsia="Times New Roman" w:hAnsi="IRANSharp" w:cs="IRANSharp"/>
          <w:sz w:val="24"/>
          <w:szCs w:val="24"/>
          <w:rtl/>
        </w:rPr>
        <w:t xml:space="preserve"> که در زندان است، برای مثال، حبس در سلول انفرادی یا بستن و مهار زندانی.</w:t>
      </w:r>
      <w:r w:rsidRPr="007C5617">
        <w:rPr>
          <w:rFonts w:ascii="IRANSharp" w:eastAsia="Times New Roman" w:hAnsi="IRANSharp" w:cs="IRANSharp"/>
          <w:sz w:val="24"/>
          <w:szCs w:val="24"/>
          <w:vertAlign w:val="superscript"/>
        </w:rPr>
        <w:footnoteReference w:id="8"/>
      </w:r>
      <w:r w:rsidRPr="007C5617">
        <w:rPr>
          <w:rFonts w:ascii="IRANSharp" w:eastAsia="Times New Roman" w:hAnsi="IRANSharp" w:cs="IRANSharp"/>
          <w:sz w:val="24"/>
          <w:szCs w:val="24"/>
          <w:rtl/>
        </w:rPr>
        <w:t xml:space="preserve"> در زمان خدمت سربازی، محدودیت‌هایی که برای فرد غیرنظامی محرومیت از آزادی به شمار می‌رود، ممکن است معادل محرومیت از آزادی نباشد اگر فراتر از مقررات معمول خدمت سربازی نرود یا ازجمله شرایط عادی زندگی نیروهای مسلح در </w:t>
      </w:r>
      <w:r w:rsidR="00040DA4" w:rsidRPr="007C5617">
        <w:rPr>
          <w:rFonts w:ascii="IRANSharp" w:eastAsia="Times New Roman" w:hAnsi="IRANSharp" w:cs="IRANSharp"/>
          <w:sz w:val="24"/>
          <w:szCs w:val="24"/>
          <w:rtl/>
        </w:rPr>
        <w:t>کشور عضو</w:t>
      </w:r>
      <w:r w:rsidRPr="007C5617">
        <w:rPr>
          <w:rFonts w:ascii="IRANSharp" w:eastAsia="Times New Roman" w:hAnsi="IRANSharp" w:cs="IRANSharp"/>
          <w:sz w:val="24"/>
          <w:szCs w:val="24"/>
          <w:rtl/>
        </w:rPr>
        <w:t xml:space="preserve"> مدنظر باشد.</w:t>
      </w:r>
      <w:r w:rsidRPr="007C5617">
        <w:rPr>
          <w:rFonts w:ascii="IRANSharp" w:eastAsia="Times New Roman" w:hAnsi="IRANSharp" w:cs="IRANSharp"/>
          <w:sz w:val="24"/>
          <w:szCs w:val="24"/>
          <w:vertAlign w:val="superscript"/>
        </w:rPr>
        <w:footnoteReference w:id="9"/>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 xml:space="preserve">٦. برای اینکه محرومیت از آزادی واقع شود، باید برخلاف رضایت آزادانۀ فرد باشد. افرادی که آزادانه به کلانتری مراجعه می‌کنند تا در تحقیقات شرکت کنند و می‌دانند که هر زمان اراده کنند می‌توانند </w:t>
      </w:r>
      <w:r w:rsidR="00040DA4" w:rsidRPr="007C5617">
        <w:rPr>
          <w:rFonts w:ascii="IRANSharp" w:eastAsia="Times New Roman" w:hAnsi="IRANSharp" w:cs="IRANSharp"/>
          <w:sz w:val="24"/>
          <w:szCs w:val="24"/>
          <w:rtl/>
        </w:rPr>
        <w:t>ازآنجا</w:t>
      </w:r>
      <w:r w:rsidRPr="007C5617">
        <w:rPr>
          <w:rFonts w:ascii="IRANSharp" w:eastAsia="Times New Roman" w:hAnsi="IRANSharp" w:cs="IRANSharp"/>
          <w:sz w:val="24"/>
          <w:szCs w:val="24"/>
          <w:rtl/>
        </w:rPr>
        <w:t xml:space="preserve"> خارج شوند، محروم از آزادی به شمار نمی‌روند.</w:t>
      </w:r>
      <w:r w:rsidRPr="007C5617">
        <w:rPr>
          <w:rFonts w:ascii="IRANSharp" w:eastAsia="Times New Roman" w:hAnsi="IRANSharp" w:cs="IRANSharp"/>
          <w:sz w:val="24"/>
          <w:szCs w:val="24"/>
          <w:vertAlign w:val="superscript"/>
        </w:rPr>
        <w:footnoteReference w:id="10"/>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٧. کشورهای عضو موظف‌اند تدابیر لازم را برای محافظت از حق آزادی افراد در برابر تعرض سایرین اتخاذ کنند.</w:t>
      </w:r>
      <w:r w:rsidRPr="007C5617">
        <w:rPr>
          <w:rFonts w:ascii="IRANSharp" w:eastAsia="Times New Roman" w:hAnsi="IRANSharp" w:cs="IRANSharp"/>
          <w:sz w:val="24"/>
          <w:szCs w:val="24"/>
          <w:vertAlign w:val="superscript"/>
        </w:rPr>
        <w:footnoteReference w:id="11"/>
      </w:r>
      <w:r w:rsidRPr="007C5617">
        <w:rPr>
          <w:rFonts w:ascii="IRANSharp" w:eastAsia="Times New Roman" w:hAnsi="IRANSharp" w:cs="IRANSharp"/>
          <w:sz w:val="24"/>
          <w:szCs w:val="24"/>
          <w:rtl/>
        </w:rPr>
        <w:t xml:space="preserve"> آنان باید از افراد در برابر آدم‌ربایی یا بازداشت توسط تبهکاران یا گروه‌های غیرقانونی و نیز در برابر گروه‌های مسلح یا تروریست در سراسر کشور محافظت کنند.</w:t>
      </w:r>
      <w:r w:rsidRPr="007C5617">
        <w:rPr>
          <w:rFonts w:ascii="IRANSharp" w:eastAsia="Times New Roman" w:hAnsi="IRANSharp" w:cs="IRANSharp"/>
          <w:sz w:val="24"/>
          <w:szCs w:val="24"/>
          <w:vertAlign w:val="superscript"/>
        </w:rPr>
        <w:footnoteReference w:id="12"/>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 xml:space="preserve">٨. زمانی که کشور عضو به افراد یا گروه‌های غیردولتی امکان یا اجازه می‌دهد که اختیار دستگیری یا بازداشت افراد را داشته باشند، مسئولیت رعایت مقررات مادۀ ٩ همچنان بر عهدۀ کشور مذبور باقی می‌ماند. کشور عضو باید این اختیارات را </w:t>
      </w:r>
      <w:r w:rsidR="00040DA4" w:rsidRPr="007C5617">
        <w:rPr>
          <w:rFonts w:ascii="IRANSharp" w:eastAsia="Times New Roman" w:hAnsi="IRANSharp" w:cs="IRANSharp"/>
          <w:sz w:val="24"/>
          <w:szCs w:val="24"/>
          <w:rtl/>
        </w:rPr>
        <w:t>به‌شدت</w:t>
      </w:r>
      <w:r w:rsidRPr="007C5617">
        <w:rPr>
          <w:rFonts w:ascii="IRANSharp" w:eastAsia="Times New Roman" w:hAnsi="IRANSharp" w:cs="IRANSharp"/>
          <w:sz w:val="24"/>
          <w:szCs w:val="24"/>
          <w:rtl/>
        </w:rPr>
        <w:t xml:space="preserve"> محدود کرده و نظارت دقیق و مؤثری بر آنان اعمال کند که از این اختیارات سوءاستفاده نکنند و دستگیری یا بازداشت خودسرانه یا غیرقانونی انجام ندهند.</w:t>
      </w:r>
      <w:r w:rsidRPr="007C5617">
        <w:rPr>
          <w:rFonts w:ascii="IRANSharp" w:eastAsia="Times New Roman" w:hAnsi="IRANSharp" w:cs="IRANSharp"/>
          <w:sz w:val="24"/>
          <w:szCs w:val="24"/>
          <w:vertAlign w:val="superscript"/>
        </w:rPr>
        <w:footnoteReference w:id="13"/>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٩. حق امنیت و ایمنی شخص، از افراد در برابر هرگونه آسیب عمدی جسمی و روحی محافظت می‌کند، چه قربانی زندانی باشد و چه نباشد. برای مثال، مأموران کشور عضو زمانی که جراحات توجیه‌ناپذیری به افراد وارد می‌کنند، حق برخورداری از امنیت و ایمنی فرد را نقض کرده‌اند.</w:t>
      </w:r>
      <w:r w:rsidRPr="007C5617">
        <w:rPr>
          <w:rFonts w:ascii="IRANSharp" w:eastAsia="Times New Roman" w:hAnsi="IRANSharp" w:cs="IRANSharp"/>
          <w:sz w:val="24"/>
          <w:szCs w:val="24"/>
          <w:vertAlign w:val="superscript"/>
        </w:rPr>
        <w:footnoteReference w:id="14"/>
      </w:r>
      <w:r w:rsidRPr="007C5617">
        <w:rPr>
          <w:rFonts w:ascii="IRANSharp" w:eastAsia="Times New Roman" w:hAnsi="IRANSharp" w:cs="IRANSharp"/>
          <w:sz w:val="24"/>
          <w:szCs w:val="24"/>
          <w:rtl/>
        </w:rPr>
        <w:t xml:space="preserve"> حق برخورداری از امنیت و ایمنی، کشورهای عضو را موظف می‌کند که در برابر تهدید به مرگ علیه </w:t>
      </w:r>
      <w:r w:rsidRPr="007C5617">
        <w:rPr>
          <w:rFonts w:ascii="IRANSharp" w:eastAsia="Times New Roman" w:hAnsi="IRANSharp" w:cs="IRANSharp"/>
          <w:sz w:val="24"/>
          <w:szCs w:val="24"/>
          <w:rtl/>
        </w:rPr>
        <w:lastRenderedPageBreak/>
        <w:t>افراد، اقدامات مناسبی در پیش گیرند و از افراد در مقابل خطرات قابل پیش‌بینی که از سوی مأموران دولت یا افرادی غیردولتی،</w:t>
      </w:r>
      <w:r w:rsidRPr="007C5617">
        <w:rPr>
          <w:rFonts w:ascii="IRANSharp" w:eastAsia="Times New Roman" w:hAnsi="IRANSharp" w:cs="IRANSharp"/>
          <w:sz w:val="24"/>
          <w:szCs w:val="24"/>
          <w:vertAlign w:val="superscript"/>
        </w:rPr>
        <w:footnoteReference w:id="15"/>
      </w:r>
      <w:r w:rsidRPr="007C5617">
        <w:rPr>
          <w:rFonts w:ascii="IRANSharp" w:eastAsia="Times New Roman" w:hAnsi="IRANSharp" w:cs="IRANSharp"/>
          <w:sz w:val="24"/>
          <w:szCs w:val="24"/>
          <w:rtl/>
        </w:rPr>
        <w:t xml:space="preserve"> جانشان یا سلامت جسمی‌شان را تهدید می‌کند، محافظت کنند. کشورهای عضو موظف‌اند که هم تدابیری برای جلوگیری از </w:t>
      </w:r>
      <w:r w:rsidR="00040DA4" w:rsidRPr="007C5617">
        <w:rPr>
          <w:rFonts w:ascii="IRANSharp" w:eastAsia="Times New Roman" w:hAnsi="IRANSharp" w:cs="IRANSharp"/>
          <w:sz w:val="24"/>
          <w:szCs w:val="24"/>
          <w:rtl/>
        </w:rPr>
        <w:t>وارد آمدن</w:t>
      </w:r>
      <w:r w:rsidRPr="007C5617">
        <w:rPr>
          <w:rFonts w:ascii="IRANSharp" w:eastAsia="Times New Roman" w:hAnsi="IRANSharp" w:cs="IRANSharp"/>
          <w:sz w:val="24"/>
          <w:szCs w:val="24"/>
          <w:rtl/>
        </w:rPr>
        <w:t xml:space="preserve"> آسیب‌های جسمی به افراد در </w:t>
      </w:r>
      <w:r w:rsidR="00040DA4" w:rsidRPr="007C5617">
        <w:rPr>
          <w:rFonts w:ascii="IRANSharp" w:eastAsia="Times New Roman" w:hAnsi="IRANSharp" w:cs="IRANSharp"/>
          <w:sz w:val="24"/>
          <w:szCs w:val="24"/>
          <w:rtl/>
        </w:rPr>
        <w:t>نظرگیرند</w:t>
      </w:r>
      <w:r w:rsidRPr="007C5617">
        <w:rPr>
          <w:rFonts w:ascii="IRANSharp" w:eastAsia="Times New Roman" w:hAnsi="IRANSharp" w:cs="IRANSharp"/>
          <w:sz w:val="24"/>
          <w:szCs w:val="24"/>
          <w:rtl/>
        </w:rPr>
        <w:t xml:space="preserve"> و هم در صورت </w:t>
      </w:r>
      <w:r w:rsidR="00040DA4" w:rsidRPr="007C5617">
        <w:rPr>
          <w:rFonts w:ascii="IRANSharp" w:eastAsia="Times New Roman" w:hAnsi="IRANSharp" w:cs="IRANSharp"/>
          <w:sz w:val="24"/>
          <w:szCs w:val="24"/>
          <w:rtl/>
        </w:rPr>
        <w:t>وارد شدن</w:t>
      </w:r>
      <w:r w:rsidRPr="007C5617">
        <w:rPr>
          <w:rFonts w:ascii="IRANSharp" w:eastAsia="Times New Roman" w:hAnsi="IRANSharp" w:cs="IRANSharp"/>
          <w:sz w:val="24"/>
          <w:szCs w:val="24"/>
          <w:rtl/>
        </w:rPr>
        <w:t xml:space="preserve"> چنین آسیبی در گذشته، قوانین جزایی را اجرا کنند. </w:t>
      </w:r>
      <w:r w:rsidR="00040DA4" w:rsidRPr="007C5617">
        <w:rPr>
          <w:rFonts w:ascii="IRANSharp" w:eastAsia="Times New Roman" w:hAnsi="IRANSharp" w:cs="IRANSharp"/>
          <w:sz w:val="24"/>
          <w:szCs w:val="24"/>
          <w:rtl/>
        </w:rPr>
        <w:t>بدین ترتیب</w:t>
      </w:r>
      <w:r w:rsidRPr="007C5617">
        <w:rPr>
          <w:rFonts w:ascii="IRANSharp" w:eastAsia="Times New Roman" w:hAnsi="IRANSharp" w:cs="IRANSharp"/>
          <w:sz w:val="24"/>
          <w:szCs w:val="24"/>
          <w:rtl/>
        </w:rPr>
        <w:t xml:space="preserve">، این کشورها باید در برابر خشونت‌های نظام‌مندی که بر برخی از طیف‌های اجتماعی اِعمال می‌شود با جدیت واکنش نشان دهند؛ مانند خشونت‌هایی از قبیل </w:t>
      </w:r>
      <w:r w:rsidR="00040DA4" w:rsidRPr="007C5617">
        <w:rPr>
          <w:rFonts w:ascii="IRANSharp" w:eastAsia="Times New Roman" w:hAnsi="IRANSharp" w:cs="IRANSharp"/>
          <w:sz w:val="24"/>
          <w:szCs w:val="24"/>
          <w:rtl/>
        </w:rPr>
        <w:t>هراس افکنی</w:t>
      </w:r>
      <w:r w:rsidRPr="007C5617">
        <w:rPr>
          <w:rFonts w:ascii="IRANSharp" w:eastAsia="Times New Roman" w:hAnsi="IRANSharp" w:cs="IRANSharp"/>
          <w:sz w:val="24"/>
          <w:szCs w:val="24"/>
          <w:rtl/>
        </w:rPr>
        <w:t xml:space="preserve"> علیه مدافعان حقوق بشر و ژورنالیست‌ها، خشونت و </w:t>
      </w:r>
      <w:r w:rsidR="00040DA4" w:rsidRPr="007C5617">
        <w:rPr>
          <w:rFonts w:ascii="IRANSharp" w:eastAsia="Times New Roman" w:hAnsi="IRANSharp" w:cs="IRANSharp"/>
          <w:sz w:val="24"/>
          <w:szCs w:val="24"/>
          <w:rtl/>
        </w:rPr>
        <w:t>انتقام‌جویی</w:t>
      </w:r>
      <w:r w:rsidRPr="007C5617">
        <w:rPr>
          <w:rFonts w:ascii="IRANSharp" w:eastAsia="Times New Roman" w:hAnsi="IRANSharp" w:cs="IRANSharp"/>
          <w:sz w:val="24"/>
          <w:szCs w:val="24"/>
          <w:rtl/>
        </w:rPr>
        <w:t xml:space="preserve"> علیه شاهدان، خشونت علیه زنان ازجمله در محیط خانه، علیه سربازان وظیفه در حین خدمت، خشونت علیه کودکان، خشونت علیه افراد به دلیل گرایش‌های جنسی‌ یا هویت جنسی‌شان</w:t>
      </w:r>
      <w:r w:rsidRPr="007C5617">
        <w:rPr>
          <w:rFonts w:ascii="IRANSharp" w:eastAsia="Times New Roman" w:hAnsi="IRANSharp" w:cs="IRANSharp"/>
          <w:sz w:val="24"/>
          <w:szCs w:val="24"/>
          <w:vertAlign w:val="superscript"/>
        </w:rPr>
        <w:footnoteReference w:id="16"/>
      </w:r>
      <w:r w:rsidRPr="007C5617">
        <w:rPr>
          <w:rFonts w:ascii="IRANSharp" w:eastAsia="Times New Roman" w:hAnsi="IRANSharp" w:cs="IRANSharp"/>
          <w:sz w:val="24"/>
          <w:szCs w:val="24"/>
          <w:rtl/>
        </w:rPr>
        <w:t xml:space="preserve"> و خشونت علیه اشخاص دارای معلولیت.</w:t>
      </w:r>
      <w:r w:rsidRPr="007C5617">
        <w:rPr>
          <w:rFonts w:ascii="IRANSharp" w:eastAsia="Times New Roman" w:hAnsi="IRANSharp" w:cs="IRANSharp"/>
          <w:sz w:val="24"/>
          <w:szCs w:val="24"/>
          <w:vertAlign w:val="superscript"/>
        </w:rPr>
        <w:footnoteReference w:id="17"/>
      </w:r>
      <w:r w:rsidRPr="007C5617">
        <w:rPr>
          <w:rFonts w:ascii="IRANSharp" w:eastAsia="Times New Roman" w:hAnsi="IRANSharp" w:cs="IRANSharp"/>
          <w:sz w:val="24"/>
          <w:szCs w:val="24"/>
          <w:rtl/>
        </w:rPr>
        <w:t xml:space="preserve"> افزون بر این، کشورهای عضو باید در هنگام مداخلۀ نیروهای انتظامی، از به‌کاربردن غیرقانونی و نامشروع زور جلوگیری کنند و در صورت وقوع، خسارت‌های ناشی از آن را جبران کنند.</w:t>
      </w:r>
      <w:r w:rsidRPr="007C5617">
        <w:rPr>
          <w:rFonts w:ascii="IRANSharp" w:eastAsia="Times New Roman" w:hAnsi="IRANSharp" w:cs="IRANSharp"/>
          <w:sz w:val="24"/>
          <w:szCs w:val="24"/>
          <w:vertAlign w:val="superscript"/>
        </w:rPr>
        <w:footnoteReference w:id="18"/>
      </w:r>
      <w:r w:rsidRPr="007C5617">
        <w:rPr>
          <w:rFonts w:ascii="IRANSharp" w:eastAsia="Times New Roman" w:hAnsi="IRANSharp" w:cs="IRANSharp"/>
          <w:sz w:val="24"/>
          <w:szCs w:val="24"/>
          <w:rtl/>
        </w:rPr>
        <w:t xml:space="preserve"> همچنین، از مردم در برابر خشونت‌های نیروهای امنیتی خصوصی محافظت کنند و به خصوص آنجا که دسترسی به سلاح آتشین بسیار آسان است،</w:t>
      </w:r>
      <w:r w:rsidRPr="007C5617">
        <w:rPr>
          <w:rFonts w:ascii="IRANSharp" w:eastAsia="Times New Roman" w:hAnsi="IRANSharp" w:cs="IRANSharp"/>
          <w:sz w:val="24"/>
          <w:szCs w:val="24"/>
          <w:vertAlign w:val="superscript"/>
        </w:rPr>
        <w:footnoteReference w:id="19"/>
      </w:r>
      <w:r w:rsidRPr="007C5617">
        <w:rPr>
          <w:rFonts w:ascii="IRANSharp" w:eastAsia="Times New Roman" w:hAnsi="IRANSharp" w:cs="IRANSharp"/>
          <w:sz w:val="24"/>
          <w:szCs w:val="24"/>
          <w:rtl/>
        </w:rPr>
        <w:t xml:space="preserve"> در برابر خطراتی که متوجه مردم است از </w:t>
      </w:r>
      <w:r w:rsidR="00040DA4" w:rsidRPr="007C5617">
        <w:rPr>
          <w:rFonts w:ascii="IRANSharp" w:eastAsia="Times New Roman" w:hAnsi="IRANSharp" w:cs="IRANSharp"/>
          <w:sz w:val="24"/>
          <w:szCs w:val="24"/>
          <w:rtl/>
        </w:rPr>
        <w:t>آن‌ها</w:t>
      </w:r>
      <w:r w:rsidRPr="007C5617">
        <w:rPr>
          <w:rFonts w:ascii="IRANSharp" w:eastAsia="Times New Roman" w:hAnsi="IRANSharp" w:cs="IRANSharp"/>
          <w:sz w:val="24"/>
          <w:szCs w:val="24"/>
          <w:rtl/>
        </w:rPr>
        <w:t xml:space="preserve"> محافظت کنند. حق برخورداری از امنیت، همۀ خطراتی را که سلامتی جسمی و روحی فرد را تهدید می‌کند، پوشش نمی‌دهد و مواردی را که ممکن است به علت درگیر</w:t>
      </w:r>
      <w:r w:rsidR="00040DA4" w:rsidRPr="007C5617">
        <w:rPr>
          <w:rFonts w:ascii="IRANSharp" w:eastAsia="Times New Roman" w:hAnsi="IRANSharp" w:cs="IRANSharp"/>
          <w:sz w:val="24"/>
          <w:szCs w:val="24"/>
          <w:rtl/>
        </w:rPr>
        <w:t xml:space="preserve"> </w:t>
      </w:r>
      <w:r w:rsidRPr="007C5617">
        <w:rPr>
          <w:rFonts w:ascii="IRANSharp" w:eastAsia="Times New Roman" w:hAnsi="IRANSharp" w:cs="IRANSharp"/>
          <w:sz w:val="24"/>
          <w:szCs w:val="24"/>
          <w:rtl/>
        </w:rPr>
        <w:t xml:space="preserve">شدن فرد در روندی قضایی، اعم از مدنی یا جزایی، به طور غیرمستقیم بر سلامتی فرد آسیب وارد کند، در </w:t>
      </w:r>
      <w:r w:rsidR="00040DA4" w:rsidRPr="007C5617">
        <w:rPr>
          <w:rFonts w:ascii="IRANSharp" w:eastAsia="Times New Roman" w:hAnsi="IRANSharp" w:cs="IRANSharp"/>
          <w:sz w:val="24"/>
          <w:szCs w:val="24"/>
          <w:rtl/>
        </w:rPr>
        <w:t>برنمی‌گیرد</w:t>
      </w:r>
      <w:r w:rsidRPr="007C5617">
        <w:rPr>
          <w:rFonts w:ascii="IRANSharp" w:eastAsia="Times New Roman" w:hAnsi="IRANSharp" w:cs="IRANSharp"/>
          <w:sz w:val="24"/>
          <w:szCs w:val="24"/>
          <w:rtl/>
        </w:rPr>
        <w:t>.</w:t>
      </w:r>
      <w:r w:rsidRPr="007C5617">
        <w:rPr>
          <w:rFonts w:ascii="IRANSharp" w:eastAsia="Times New Roman" w:hAnsi="IRANSharp" w:cs="IRANSharp"/>
          <w:sz w:val="24"/>
          <w:szCs w:val="24"/>
          <w:vertAlign w:val="superscript"/>
        </w:rPr>
        <w:footnoteReference w:id="20"/>
      </w:r>
    </w:p>
    <w:p w:rsidR="00873CA7" w:rsidRPr="007C5617" w:rsidRDefault="00873CA7" w:rsidP="007C5617">
      <w:pPr>
        <w:pStyle w:val="NoSpacing"/>
        <w:bidi/>
        <w:jc w:val="both"/>
        <w:rPr>
          <w:rFonts w:ascii="IRANSharp" w:eastAsia="Times New Roman" w:hAnsi="IRANSharp" w:cs="IRANSharp"/>
          <w:sz w:val="24"/>
          <w:szCs w:val="24"/>
          <w:rtl/>
        </w:rPr>
      </w:pPr>
    </w:p>
    <w:p w:rsidR="00873CA7" w:rsidRPr="007C5617" w:rsidRDefault="00873CA7" w:rsidP="007C5617">
      <w:pPr>
        <w:pStyle w:val="NoSpacing"/>
        <w:bidi/>
        <w:jc w:val="center"/>
        <w:rPr>
          <w:rFonts w:ascii="IRANSharp" w:eastAsia="Times New Roman" w:hAnsi="IRANSharp" w:cs="IRANSharp"/>
          <w:b/>
          <w:bCs/>
          <w:sz w:val="28"/>
          <w:szCs w:val="28"/>
          <w:rtl/>
        </w:rPr>
      </w:pPr>
      <w:r w:rsidRPr="007C5617">
        <w:rPr>
          <w:rFonts w:ascii="IRANSharp" w:eastAsia="Times New Roman" w:hAnsi="IRANSharp" w:cs="IRANSharp"/>
          <w:b/>
          <w:bCs/>
          <w:sz w:val="28"/>
          <w:szCs w:val="28"/>
          <w:rtl/>
        </w:rPr>
        <w:t>دوم؛ بازداشت خودسرانه و بازداشت غیرقانونی</w:t>
      </w:r>
    </w:p>
    <w:p w:rsidR="00873CA7" w:rsidRPr="007C5617" w:rsidRDefault="00873CA7" w:rsidP="007C5617">
      <w:pPr>
        <w:pStyle w:val="NoSpacing"/>
        <w:bidi/>
        <w:jc w:val="both"/>
        <w:rPr>
          <w:rFonts w:ascii="IRANSharp" w:eastAsia="Times New Roman" w:hAnsi="IRANSharp" w:cs="IRANSharp"/>
          <w:sz w:val="24"/>
          <w:szCs w:val="24"/>
        </w:rPr>
      </w:pP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 xml:space="preserve">١٠. حق برخورداری فرد از آزادی، مطلق نیست. طبق مادۀ ٩ </w:t>
      </w:r>
      <w:r w:rsidR="00040DA4" w:rsidRPr="007C5617">
        <w:rPr>
          <w:rFonts w:ascii="IRANSharp" w:eastAsia="Times New Roman" w:hAnsi="IRANSharp" w:cs="IRANSharp"/>
          <w:sz w:val="24"/>
          <w:szCs w:val="24"/>
          <w:rtl/>
        </w:rPr>
        <w:t>محروم کردن</w:t>
      </w:r>
      <w:r w:rsidRPr="007C5617">
        <w:rPr>
          <w:rFonts w:ascii="IRANSharp" w:eastAsia="Times New Roman" w:hAnsi="IRANSharp" w:cs="IRANSharp"/>
          <w:sz w:val="24"/>
          <w:szCs w:val="24"/>
          <w:rtl/>
        </w:rPr>
        <w:t xml:space="preserve"> از آزادی گاه برای مثال، بر طبق قوانین کیفری موجه است؛ اما طبق پاراگراف ١ </w:t>
      </w:r>
      <w:r w:rsidR="00040DA4" w:rsidRPr="007C5617">
        <w:rPr>
          <w:rFonts w:ascii="IRANSharp" w:eastAsia="Times New Roman" w:hAnsi="IRANSharp" w:cs="IRANSharp"/>
          <w:sz w:val="24"/>
          <w:szCs w:val="24"/>
          <w:rtl/>
        </w:rPr>
        <w:t>محروم کردن</w:t>
      </w:r>
      <w:r w:rsidRPr="007C5617">
        <w:rPr>
          <w:rFonts w:ascii="IRANSharp" w:eastAsia="Times New Roman" w:hAnsi="IRANSharp" w:cs="IRANSharp"/>
          <w:sz w:val="24"/>
          <w:szCs w:val="24"/>
          <w:rtl/>
        </w:rPr>
        <w:t xml:space="preserve"> از آزادی نباید خودسرانه صورت گیرد؛ بلکه باید با رعایت قانون انجام شود.</w:t>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١١. دومین جمله در پاراگراف ١، دستگیری و بازداشت خودسرانه را ممنوع کرده است و سومین جمله محرومیت غیرقانونی از آزادی را منع می‌کند؛ یعنی اعمال هرگونه محرومیت از آزادی بدون در</w:t>
      </w:r>
      <w:r w:rsidR="00040DA4" w:rsidRPr="007C5617">
        <w:rPr>
          <w:rFonts w:ascii="IRANSharp" w:eastAsia="Times New Roman" w:hAnsi="IRANSharp" w:cs="IRANSharp"/>
          <w:sz w:val="24"/>
          <w:szCs w:val="24"/>
          <w:rtl/>
        </w:rPr>
        <w:t xml:space="preserve"> </w:t>
      </w:r>
      <w:r w:rsidRPr="007C5617">
        <w:rPr>
          <w:rFonts w:ascii="IRANSharp" w:eastAsia="Times New Roman" w:hAnsi="IRANSharp" w:cs="IRANSharp"/>
          <w:sz w:val="24"/>
          <w:szCs w:val="24"/>
          <w:rtl/>
        </w:rPr>
        <w:t>نظر</w:t>
      </w:r>
      <w:r w:rsidR="00040DA4" w:rsidRPr="007C5617">
        <w:rPr>
          <w:rFonts w:ascii="IRANSharp" w:eastAsia="Times New Roman" w:hAnsi="IRANSharp" w:cs="IRANSharp"/>
          <w:sz w:val="24"/>
          <w:szCs w:val="24"/>
          <w:rtl/>
        </w:rPr>
        <w:t xml:space="preserve"> </w:t>
      </w:r>
      <w:r w:rsidRPr="007C5617">
        <w:rPr>
          <w:rFonts w:ascii="IRANSharp" w:eastAsia="Times New Roman" w:hAnsi="IRANSharp" w:cs="IRANSharp"/>
          <w:sz w:val="24"/>
          <w:szCs w:val="24"/>
          <w:rtl/>
        </w:rPr>
        <w:t xml:space="preserve">گرفتن دلایل و روند پیش‌بینی‌شده در قانون ممنوع است. </w:t>
      </w:r>
      <w:r w:rsidR="00040DA4" w:rsidRPr="007C5617">
        <w:rPr>
          <w:rFonts w:ascii="IRANSharp" w:eastAsia="Times New Roman" w:hAnsi="IRANSharp" w:cs="IRANSharp"/>
          <w:sz w:val="24"/>
          <w:szCs w:val="24"/>
          <w:rtl/>
        </w:rPr>
        <w:t>وقتی‌که</w:t>
      </w:r>
      <w:r w:rsidRPr="007C5617">
        <w:rPr>
          <w:rFonts w:ascii="IRANSharp" w:eastAsia="Times New Roman" w:hAnsi="IRANSharp" w:cs="IRANSharp"/>
          <w:sz w:val="24"/>
          <w:szCs w:val="24"/>
          <w:rtl/>
        </w:rPr>
        <w:t xml:space="preserve"> دستگیری یا بازداشت برخلاف قانون است، اما خودسرانه نیست یا قانونی است اما خودسرانه صورت می‌گیرد یا هم غیرقانونی و هم خودسرانه است، شامل این دو ممنوعیت می‌شوند. دستگیری و بازداشتی نیز </w:t>
      </w:r>
      <w:r w:rsidRPr="007C5617">
        <w:rPr>
          <w:rFonts w:ascii="IRANSharp" w:eastAsia="Times New Roman" w:hAnsi="IRANSharp" w:cs="IRANSharp"/>
          <w:sz w:val="24"/>
          <w:szCs w:val="24"/>
          <w:rtl/>
        </w:rPr>
        <w:lastRenderedPageBreak/>
        <w:t>که فاقد مبنای حقوقی باشد خودسرانه به شمار می‌رود.</w:t>
      </w:r>
      <w:r w:rsidRPr="007C5617">
        <w:rPr>
          <w:rFonts w:ascii="IRANSharp" w:eastAsia="Times New Roman" w:hAnsi="IRANSharp" w:cs="IRANSharp"/>
          <w:sz w:val="24"/>
          <w:szCs w:val="24"/>
          <w:vertAlign w:val="superscript"/>
        </w:rPr>
        <w:footnoteReference w:id="21"/>
      </w:r>
      <w:r w:rsidRPr="007C5617">
        <w:rPr>
          <w:rFonts w:ascii="IRANSharp" w:eastAsia="Times New Roman" w:hAnsi="IRANSharp" w:cs="IRANSharp"/>
          <w:sz w:val="24"/>
          <w:szCs w:val="24"/>
          <w:rtl/>
        </w:rPr>
        <w:t xml:space="preserve"> در بازداشت نگه‌داشتن غیرقانونی زندانیانی که دوران حبس خود را سپری کرده‌اند، خودسرانه و نیز خلاف قانون است.</w:t>
      </w:r>
      <w:r w:rsidRPr="007C5617">
        <w:rPr>
          <w:rFonts w:ascii="IRANSharp" w:eastAsia="Times New Roman" w:hAnsi="IRANSharp" w:cs="IRANSharp"/>
          <w:sz w:val="24"/>
          <w:szCs w:val="24"/>
          <w:vertAlign w:val="superscript"/>
        </w:rPr>
        <w:footnoteReference w:id="22"/>
      </w:r>
      <w:r w:rsidRPr="007C5617">
        <w:rPr>
          <w:rFonts w:ascii="IRANSharp" w:eastAsia="Times New Roman" w:hAnsi="IRANSharp" w:cs="IRANSharp"/>
          <w:sz w:val="24"/>
          <w:szCs w:val="24"/>
          <w:rtl/>
        </w:rPr>
        <w:t xml:space="preserve"> </w:t>
      </w:r>
      <w:r w:rsidR="00040DA4" w:rsidRPr="007C5617">
        <w:rPr>
          <w:rFonts w:ascii="IRANSharp" w:eastAsia="Times New Roman" w:hAnsi="IRANSharp" w:cs="IRANSharp"/>
          <w:sz w:val="24"/>
          <w:szCs w:val="24"/>
          <w:rtl/>
        </w:rPr>
        <w:t>همین‌طور</w:t>
      </w:r>
      <w:r w:rsidRPr="007C5617">
        <w:rPr>
          <w:rFonts w:ascii="IRANSharp" w:eastAsia="Times New Roman" w:hAnsi="IRANSharp" w:cs="IRANSharp"/>
          <w:sz w:val="24"/>
          <w:szCs w:val="24"/>
          <w:rtl/>
        </w:rPr>
        <w:t xml:space="preserve"> است دربارۀ تمدید غیرقانونی بازداشت به شکل‌های دیگری از حبس. </w:t>
      </w:r>
      <w:r w:rsidR="00040DA4" w:rsidRPr="007C5617">
        <w:rPr>
          <w:rFonts w:ascii="IRANSharp" w:eastAsia="Times New Roman" w:hAnsi="IRANSharp" w:cs="IRANSharp"/>
          <w:sz w:val="24"/>
          <w:szCs w:val="24"/>
          <w:rtl/>
        </w:rPr>
        <w:t>نادیده گرفتن</w:t>
      </w:r>
      <w:r w:rsidRPr="007C5617">
        <w:rPr>
          <w:rFonts w:ascii="IRANSharp" w:eastAsia="Times New Roman" w:hAnsi="IRANSharp" w:cs="IRANSharp"/>
          <w:sz w:val="24"/>
          <w:szCs w:val="24"/>
          <w:rtl/>
        </w:rPr>
        <w:t xml:space="preserve"> حکم آزادی و </w:t>
      </w:r>
      <w:r w:rsidR="00040DA4" w:rsidRPr="007C5617">
        <w:rPr>
          <w:rFonts w:ascii="IRANSharp" w:eastAsia="Times New Roman" w:hAnsi="IRANSharp" w:cs="IRANSharp"/>
          <w:sz w:val="24"/>
          <w:szCs w:val="24"/>
          <w:rtl/>
        </w:rPr>
        <w:t>ادامه دادن</w:t>
      </w:r>
      <w:r w:rsidRPr="007C5617">
        <w:rPr>
          <w:rFonts w:ascii="IRANSharp" w:eastAsia="Times New Roman" w:hAnsi="IRANSharp" w:cs="IRANSharp"/>
          <w:sz w:val="24"/>
          <w:szCs w:val="24"/>
          <w:rtl/>
        </w:rPr>
        <w:t xml:space="preserve"> به حبس زندانی، عملی خودسرانه و خلاف قانون است.</w:t>
      </w:r>
      <w:r w:rsidRPr="007C5617">
        <w:rPr>
          <w:rFonts w:ascii="IRANSharp" w:eastAsia="Times New Roman" w:hAnsi="IRANSharp" w:cs="IRANSharp"/>
          <w:sz w:val="24"/>
          <w:szCs w:val="24"/>
          <w:vertAlign w:val="superscript"/>
        </w:rPr>
        <w:footnoteReference w:id="23"/>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 xml:space="preserve">١٢. دستگیری و بازداشت ممکن است بر طبق قوانین داخلی صورت گیرد، بااین‌وجود خودسرانه محسوب می‌شود. صفت «خودسرانه» مترادف با «برخلاف قانون» نیست و باید معنای وسیع‌تری برای آن در نظر گرفت که دربرگیرندۀ این موارد است: خصلت نامتناسب، ناعادلانه، </w:t>
      </w:r>
      <w:r w:rsidR="00040DA4" w:rsidRPr="007C5617">
        <w:rPr>
          <w:rFonts w:ascii="IRANSharp" w:eastAsia="Times New Roman" w:hAnsi="IRANSharp" w:cs="IRANSharp"/>
          <w:sz w:val="24"/>
          <w:szCs w:val="24"/>
          <w:rtl/>
        </w:rPr>
        <w:t>غیرقابل‌پیش‌بینی</w:t>
      </w:r>
      <w:r w:rsidRPr="007C5617">
        <w:rPr>
          <w:rFonts w:ascii="IRANSharp" w:eastAsia="Times New Roman" w:hAnsi="IRANSharp" w:cs="IRANSharp"/>
          <w:sz w:val="24"/>
          <w:szCs w:val="24"/>
          <w:rtl/>
        </w:rPr>
        <w:t xml:space="preserve"> و </w:t>
      </w:r>
      <w:r w:rsidR="00040DA4" w:rsidRPr="007C5617">
        <w:rPr>
          <w:rFonts w:ascii="IRANSharp" w:eastAsia="Times New Roman" w:hAnsi="IRANSharp" w:cs="IRANSharp"/>
          <w:sz w:val="24"/>
          <w:szCs w:val="24"/>
          <w:rtl/>
        </w:rPr>
        <w:t>رعایت نکردن</w:t>
      </w:r>
      <w:r w:rsidRPr="007C5617">
        <w:rPr>
          <w:rFonts w:ascii="IRANSharp" w:eastAsia="Times New Roman" w:hAnsi="IRANSharp" w:cs="IRANSharp"/>
          <w:sz w:val="24"/>
          <w:szCs w:val="24"/>
          <w:rtl/>
        </w:rPr>
        <w:t xml:space="preserve"> شرایط حقوقی</w:t>
      </w:r>
      <w:r w:rsidRPr="007C5617">
        <w:rPr>
          <w:rFonts w:ascii="IRANSharp" w:eastAsia="Times New Roman" w:hAnsi="IRANSharp" w:cs="IRANSharp"/>
          <w:sz w:val="24"/>
          <w:szCs w:val="24"/>
          <w:vertAlign w:val="superscript"/>
        </w:rPr>
        <w:footnoteReference w:id="24"/>
      </w:r>
      <w:r w:rsidRPr="007C5617">
        <w:rPr>
          <w:rFonts w:ascii="IRANSharp" w:eastAsia="Times New Roman" w:hAnsi="IRANSharp" w:cs="IRANSharp"/>
          <w:sz w:val="24"/>
          <w:szCs w:val="24"/>
          <w:rtl/>
        </w:rPr>
        <w:t xml:space="preserve"> و نیز </w:t>
      </w:r>
      <w:r w:rsidR="00040DA4" w:rsidRPr="007C5617">
        <w:rPr>
          <w:rFonts w:ascii="IRANSharp" w:eastAsia="Times New Roman" w:hAnsi="IRANSharp" w:cs="IRANSharp"/>
          <w:sz w:val="24"/>
          <w:szCs w:val="24"/>
          <w:rtl/>
        </w:rPr>
        <w:t>رعایت نکردن</w:t>
      </w:r>
      <w:r w:rsidRPr="007C5617">
        <w:rPr>
          <w:rFonts w:ascii="IRANSharp" w:eastAsia="Times New Roman" w:hAnsi="IRANSharp" w:cs="IRANSharp"/>
          <w:sz w:val="24"/>
          <w:szCs w:val="24"/>
          <w:rtl/>
        </w:rPr>
        <w:t xml:space="preserve"> اصول عقلانی و ضرورت </w:t>
      </w:r>
      <w:r w:rsidR="00040DA4" w:rsidRPr="007C5617">
        <w:rPr>
          <w:rFonts w:ascii="IRANSharp" w:eastAsia="Times New Roman" w:hAnsi="IRANSharp" w:cs="IRANSharp"/>
          <w:sz w:val="24"/>
          <w:szCs w:val="24"/>
          <w:rtl/>
        </w:rPr>
        <w:t>متناسب بودن</w:t>
      </w:r>
      <w:r w:rsidRPr="007C5617">
        <w:rPr>
          <w:rFonts w:ascii="IRANSharp" w:eastAsia="Times New Roman" w:hAnsi="IRANSharp" w:cs="IRANSharp"/>
          <w:sz w:val="24"/>
          <w:szCs w:val="24"/>
          <w:rtl/>
        </w:rPr>
        <w:t xml:space="preserve"> مجازات با جرم ارتکاب‌</w:t>
      </w:r>
      <w:r w:rsidR="00040DA4" w:rsidRPr="007C5617">
        <w:rPr>
          <w:rFonts w:ascii="IRANSharp" w:eastAsia="Times New Roman" w:hAnsi="IRANSharp" w:cs="IRANSharp"/>
          <w:sz w:val="24"/>
          <w:szCs w:val="24"/>
          <w:rtl/>
        </w:rPr>
        <w:t xml:space="preserve"> </w:t>
      </w:r>
      <w:r w:rsidRPr="007C5617">
        <w:rPr>
          <w:rFonts w:ascii="IRANSharp" w:eastAsia="Times New Roman" w:hAnsi="IRANSharp" w:cs="IRANSharp"/>
          <w:sz w:val="24"/>
          <w:szCs w:val="24"/>
          <w:rtl/>
        </w:rPr>
        <w:t xml:space="preserve">شده. برای مثال، در بازداشت موقت نگه‌داشتن فرد در جریان یک پروندۀ کیفری باید اقدامی معقول باشد و </w:t>
      </w:r>
      <w:r w:rsidR="00040DA4" w:rsidRPr="007C5617">
        <w:rPr>
          <w:rFonts w:ascii="IRANSharp" w:eastAsia="Times New Roman" w:hAnsi="IRANSharp" w:cs="IRANSharp"/>
          <w:sz w:val="24"/>
          <w:szCs w:val="24"/>
          <w:rtl/>
        </w:rPr>
        <w:t>درهرصورت</w:t>
      </w:r>
      <w:r w:rsidRPr="007C5617">
        <w:rPr>
          <w:rFonts w:ascii="IRANSharp" w:eastAsia="Times New Roman" w:hAnsi="IRANSharp" w:cs="IRANSharp"/>
          <w:sz w:val="24"/>
          <w:szCs w:val="24"/>
          <w:rtl/>
        </w:rPr>
        <w:t xml:space="preserve"> ضرورت داشته باشد.</w:t>
      </w:r>
      <w:r w:rsidRPr="007C5617">
        <w:rPr>
          <w:rFonts w:ascii="IRANSharp" w:eastAsia="Times New Roman" w:hAnsi="IRANSharp" w:cs="IRANSharp"/>
          <w:sz w:val="24"/>
          <w:szCs w:val="24"/>
          <w:vertAlign w:val="superscript"/>
        </w:rPr>
        <w:footnoteReference w:id="25"/>
      </w:r>
      <w:r w:rsidRPr="007C5617">
        <w:rPr>
          <w:rFonts w:ascii="IRANSharp" w:eastAsia="Times New Roman" w:hAnsi="IRANSharp" w:cs="IRANSharp"/>
          <w:sz w:val="24"/>
          <w:szCs w:val="24"/>
          <w:rtl/>
        </w:rPr>
        <w:t xml:space="preserve"> نگه‌داشتن فرد در بازداشت، در هر شکل، غیر از دوران معینی که دادگاه </w:t>
      </w:r>
      <w:r w:rsidR="00040DA4" w:rsidRPr="007C5617">
        <w:rPr>
          <w:rFonts w:ascii="IRANSharp" w:eastAsia="Times New Roman" w:hAnsi="IRANSharp" w:cs="IRANSharp"/>
          <w:sz w:val="24"/>
          <w:szCs w:val="24"/>
          <w:rtl/>
        </w:rPr>
        <w:t>به‌عنوان</w:t>
      </w:r>
      <w:r w:rsidRPr="007C5617">
        <w:rPr>
          <w:rFonts w:ascii="IRANSharp" w:eastAsia="Times New Roman" w:hAnsi="IRANSharp" w:cs="IRANSharp"/>
          <w:sz w:val="24"/>
          <w:szCs w:val="24"/>
          <w:rtl/>
        </w:rPr>
        <w:t xml:space="preserve"> مجازات تعیین کرده است، اگر دلایلی که مبنای رأی دادگاه بوده مجدداً تحت بررسی ادواری قرار نگیرد، خودسرانه به شمار می‌رود.</w:t>
      </w:r>
      <w:r w:rsidRPr="007C5617">
        <w:rPr>
          <w:rFonts w:ascii="IRANSharp" w:eastAsia="Times New Roman" w:hAnsi="IRANSharp" w:cs="IRANSharp"/>
          <w:sz w:val="24"/>
          <w:szCs w:val="24"/>
          <w:vertAlign w:val="superscript"/>
        </w:rPr>
        <w:footnoteReference w:id="26"/>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 xml:space="preserve">١٣. واژۀ «دستگیری» به معنای گرفتن فرد و آغاز محرومیت او از آزادی است و واژۀ «بازداشت» به معنی محرومیت از آزادی است که از دستگیری تا </w:t>
      </w:r>
      <w:r w:rsidR="00040DA4" w:rsidRPr="007C5617">
        <w:rPr>
          <w:rFonts w:ascii="IRANSharp" w:eastAsia="Times New Roman" w:hAnsi="IRANSharp" w:cs="IRANSharp"/>
          <w:sz w:val="24"/>
          <w:szCs w:val="24"/>
          <w:rtl/>
        </w:rPr>
        <w:t>آزاد شدن</w:t>
      </w:r>
      <w:r w:rsidRPr="007C5617">
        <w:rPr>
          <w:rFonts w:ascii="IRANSharp" w:eastAsia="Times New Roman" w:hAnsi="IRANSharp" w:cs="IRANSharp"/>
          <w:sz w:val="24"/>
          <w:szCs w:val="24"/>
          <w:rtl/>
        </w:rPr>
        <w:t xml:space="preserve"> را در </w:t>
      </w:r>
      <w:r w:rsidR="00040DA4" w:rsidRPr="007C5617">
        <w:rPr>
          <w:rFonts w:ascii="IRANSharp" w:eastAsia="Times New Roman" w:hAnsi="IRANSharp" w:cs="IRANSharp"/>
          <w:sz w:val="24"/>
          <w:szCs w:val="24"/>
          <w:rtl/>
        </w:rPr>
        <w:t>برمی‌گیرد</w:t>
      </w:r>
      <w:r w:rsidRPr="007C5617">
        <w:rPr>
          <w:rFonts w:ascii="IRANSharp" w:eastAsia="Times New Roman" w:hAnsi="IRANSharp" w:cs="IRANSharp"/>
          <w:sz w:val="24"/>
          <w:szCs w:val="24"/>
          <w:rtl/>
        </w:rPr>
        <w:t>.</w:t>
      </w:r>
      <w:r w:rsidRPr="007C5617">
        <w:rPr>
          <w:rFonts w:ascii="IRANSharp" w:eastAsia="Times New Roman" w:hAnsi="IRANSharp" w:cs="IRANSharp"/>
          <w:sz w:val="24"/>
          <w:szCs w:val="24"/>
          <w:vertAlign w:val="superscript"/>
        </w:rPr>
        <w:footnoteReference w:id="27"/>
      </w:r>
      <w:r w:rsidRPr="007C5617">
        <w:rPr>
          <w:rFonts w:ascii="IRANSharp" w:eastAsia="Times New Roman" w:hAnsi="IRANSharp" w:cs="IRANSharp"/>
          <w:sz w:val="24"/>
          <w:szCs w:val="24"/>
          <w:rtl/>
        </w:rPr>
        <w:t xml:space="preserve"> دستگیری می‌تواند به معنای مدنظر در مادۀ ٩ صورت گیرد، </w:t>
      </w:r>
      <w:r w:rsidR="00040DA4" w:rsidRPr="007C5617">
        <w:rPr>
          <w:rFonts w:ascii="IRANSharp" w:eastAsia="Times New Roman" w:hAnsi="IRANSharp" w:cs="IRANSharp"/>
          <w:sz w:val="24"/>
          <w:szCs w:val="24"/>
          <w:rtl/>
        </w:rPr>
        <w:t>بی‌آنکه</w:t>
      </w:r>
      <w:r w:rsidRPr="007C5617">
        <w:rPr>
          <w:rFonts w:ascii="IRANSharp" w:eastAsia="Times New Roman" w:hAnsi="IRANSharp" w:cs="IRANSharp"/>
          <w:sz w:val="24"/>
          <w:szCs w:val="24"/>
          <w:rtl/>
        </w:rPr>
        <w:t xml:space="preserve"> فرد رسماً طبق قوانین کشور </w:t>
      </w:r>
      <w:r w:rsidR="00040DA4" w:rsidRPr="007C5617">
        <w:rPr>
          <w:rFonts w:ascii="IRANSharp" w:eastAsia="Times New Roman" w:hAnsi="IRANSharp" w:cs="IRANSharp"/>
          <w:sz w:val="24"/>
          <w:szCs w:val="24"/>
          <w:rtl/>
        </w:rPr>
        <w:t>دستگیرشده</w:t>
      </w:r>
      <w:r w:rsidRPr="007C5617">
        <w:rPr>
          <w:rFonts w:ascii="IRANSharp" w:eastAsia="Times New Roman" w:hAnsi="IRANSharp" w:cs="IRANSharp"/>
          <w:sz w:val="24"/>
          <w:szCs w:val="24"/>
          <w:rtl/>
        </w:rPr>
        <w:t xml:space="preserve"> باشد.</w:t>
      </w:r>
      <w:r w:rsidRPr="007C5617">
        <w:rPr>
          <w:rFonts w:ascii="IRANSharp" w:eastAsia="Times New Roman" w:hAnsi="IRANSharp" w:cs="IRANSharp"/>
          <w:sz w:val="24"/>
          <w:szCs w:val="24"/>
          <w:vertAlign w:val="superscript"/>
        </w:rPr>
        <w:footnoteReference w:id="28"/>
      </w:r>
      <w:r w:rsidRPr="007C5617">
        <w:rPr>
          <w:rFonts w:ascii="IRANSharp" w:eastAsia="Times New Roman" w:hAnsi="IRANSharp" w:cs="IRANSharp"/>
          <w:sz w:val="24"/>
          <w:szCs w:val="24"/>
          <w:rtl/>
        </w:rPr>
        <w:t xml:space="preserve"> زمانی که محرومیت از آزادی به صورت مضاعف بر فردی که در بازداشت است، اعمال می‌شود، برای مثال، اگر اتهام جدیدی علیه او مطرح شود، آغاز این محرومیت از آزادی نیز معادل دستگیری اوست.</w:t>
      </w:r>
      <w:r w:rsidRPr="007C5617">
        <w:rPr>
          <w:rFonts w:ascii="IRANSharp" w:eastAsia="Times New Roman" w:hAnsi="IRANSharp" w:cs="IRANSharp"/>
          <w:sz w:val="24"/>
          <w:szCs w:val="24"/>
          <w:vertAlign w:val="superscript"/>
        </w:rPr>
        <w:footnoteReference w:id="29"/>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 xml:space="preserve">١٤. میثاق دلایل قانونی‌ </w:t>
      </w:r>
      <w:r w:rsidR="00040DA4" w:rsidRPr="007C5617">
        <w:rPr>
          <w:rFonts w:ascii="IRANSharp" w:eastAsia="Times New Roman" w:hAnsi="IRANSharp" w:cs="IRANSharp"/>
          <w:sz w:val="24"/>
          <w:szCs w:val="24"/>
          <w:rtl/>
        </w:rPr>
        <w:t>محروم شدن</w:t>
      </w:r>
      <w:r w:rsidRPr="007C5617">
        <w:rPr>
          <w:rFonts w:ascii="IRANSharp" w:eastAsia="Times New Roman" w:hAnsi="IRANSharp" w:cs="IRANSharp"/>
          <w:sz w:val="24"/>
          <w:szCs w:val="24"/>
          <w:rtl/>
        </w:rPr>
        <w:t xml:space="preserve"> فرد از آزادی را قید نکرده است. مادۀ ٩ صراحت دارد که می‌توان فرد را به اتهام ارتکاب جرمی جزایی دستگیر یا بازداشت کرد و مادۀ ١١ </w:t>
      </w:r>
      <w:r w:rsidR="00040DA4" w:rsidRPr="007C5617">
        <w:rPr>
          <w:rFonts w:ascii="IRANSharp" w:eastAsia="Times New Roman" w:hAnsi="IRANSharp" w:cs="IRANSharp"/>
          <w:sz w:val="24"/>
          <w:szCs w:val="24"/>
          <w:rtl/>
        </w:rPr>
        <w:t>زندانی کردن</w:t>
      </w:r>
      <w:r w:rsidRPr="007C5617">
        <w:rPr>
          <w:rFonts w:ascii="IRANSharp" w:eastAsia="Times New Roman" w:hAnsi="IRANSharp" w:cs="IRANSharp"/>
          <w:sz w:val="24"/>
          <w:szCs w:val="24"/>
          <w:rtl/>
        </w:rPr>
        <w:t xml:space="preserve"> اشخاص را به دلیل ناتوانی در انجام تعهداتشان صریحاً منع می‌کند.</w:t>
      </w:r>
      <w:r w:rsidRPr="007C5617">
        <w:rPr>
          <w:rFonts w:ascii="IRANSharp" w:eastAsia="Times New Roman" w:hAnsi="IRANSharp" w:cs="IRANSharp"/>
          <w:sz w:val="24"/>
          <w:szCs w:val="24"/>
          <w:vertAlign w:val="superscript"/>
        </w:rPr>
        <w:footnoteReference w:id="30"/>
      </w:r>
      <w:r w:rsidRPr="007C5617">
        <w:rPr>
          <w:rFonts w:ascii="IRANSharp" w:eastAsia="Times New Roman" w:hAnsi="IRANSharp" w:cs="IRANSharp"/>
          <w:sz w:val="24"/>
          <w:szCs w:val="24"/>
          <w:rtl/>
        </w:rPr>
        <w:t xml:space="preserve"> شیوه‌های دیگری که موجب محرومیت از آزادی می‌شود، باید به حکم قانون باشد و به صورتی انجام شود که مانع بازداشت خودسرانه شود. دلایل و رویه‌ای که در قانون پیش‌بینی شده است، نباید آسیبی به </w:t>
      </w:r>
      <w:r w:rsidRPr="007C5617">
        <w:rPr>
          <w:rFonts w:ascii="IRANSharp" w:eastAsia="Times New Roman" w:hAnsi="IRANSharp" w:cs="IRANSharp"/>
          <w:sz w:val="24"/>
          <w:szCs w:val="24"/>
          <w:rtl/>
        </w:rPr>
        <w:lastRenderedPageBreak/>
        <w:t>آزادی فرد وارد کند.</w:t>
      </w:r>
      <w:r w:rsidRPr="007C5617">
        <w:rPr>
          <w:rFonts w:ascii="IRANSharp" w:eastAsia="Times New Roman" w:hAnsi="IRANSharp" w:cs="IRANSharp"/>
          <w:sz w:val="24"/>
          <w:szCs w:val="24"/>
          <w:vertAlign w:val="superscript"/>
        </w:rPr>
        <w:footnoteReference w:id="31"/>
      </w:r>
      <w:r w:rsidRPr="007C5617">
        <w:rPr>
          <w:rFonts w:ascii="IRANSharp" w:eastAsia="Times New Roman" w:hAnsi="IRANSharp" w:cs="IRANSharp"/>
          <w:sz w:val="24"/>
          <w:szCs w:val="24"/>
          <w:rtl/>
        </w:rPr>
        <w:t xml:space="preserve"> مقررات حاکم بر زندان نباید از محدودۀ نظام قضایی کیفری فراتر رود و بدون رعایت تضمین‌‌های پیش‌بینی‌شده، مجازاتی معادل با محکومیتی جنایی مقرر کند.</w:t>
      </w:r>
      <w:r w:rsidRPr="007C5617">
        <w:rPr>
          <w:rFonts w:ascii="IRANSharp" w:eastAsia="Times New Roman" w:hAnsi="IRANSharp" w:cs="IRANSharp"/>
          <w:sz w:val="24"/>
          <w:szCs w:val="24"/>
          <w:vertAlign w:val="superscript"/>
        </w:rPr>
        <w:footnoteReference w:id="32"/>
      </w:r>
      <w:r w:rsidRPr="007C5617">
        <w:rPr>
          <w:rFonts w:ascii="IRANSharp" w:eastAsia="Times New Roman" w:hAnsi="IRANSharp" w:cs="IRANSharp"/>
          <w:sz w:val="24"/>
          <w:szCs w:val="24"/>
          <w:rtl/>
        </w:rPr>
        <w:t xml:space="preserve"> ماده‌های ٧ و١٠ به شرایط حبس پرداخته‌اند، اما اگر نحوۀ رفتار با زندانی با هدف اعلام‌شدۀ </w:t>
      </w:r>
      <w:r w:rsidR="00040DA4" w:rsidRPr="007C5617">
        <w:rPr>
          <w:rFonts w:ascii="IRANSharp" w:eastAsia="Times New Roman" w:hAnsi="IRANSharp" w:cs="IRANSharp"/>
          <w:sz w:val="24"/>
          <w:szCs w:val="24"/>
          <w:rtl/>
        </w:rPr>
        <w:t>محروم کردن</w:t>
      </w:r>
      <w:r w:rsidRPr="007C5617">
        <w:rPr>
          <w:rFonts w:ascii="IRANSharp" w:eastAsia="Times New Roman" w:hAnsi="IRANSharp" w:cs="IRANSharp"/>
          <w:sz w:val="24"/>
          <w:szCs w:val="24"/>
          <w:rtl/>
        </w:rPr>
        <w:t xml:space="preserve"> او از آزادی هم‌خوانی نداشته باشد، بازداشتی خودسرانه به شمار می‌رود.</w:t>
      </w:r>
      <w:r w:rsidRPr="007C5617">
        <w:rPr>
          <w:rFonts w:ascii="IRANSharp" w:eastAsia="Times New Roman" w:hAnsi="IRANSharp" w:cs="IRANSharp"/>
          <w:sz w:val="24"/>
          <w:szCs w:val="24"/>
          <w:vertAlign w:val="superscript"/>
        </w:rPr>
        <w:footnoteReference w:id="33"/>
      </w:r>
      <w:r w:rsidRPr="007C5617">
        <w:rPr>
          <w:rFonts w:ascii="IRANSharp" w:eastAsia="Times New Roman" w:hAnsi="IRANSharp" w:cs="IRANSharp"/>
          <w:sz w:val="24"/>
          <w:szCs w:val="24"/>
          <w:rtl/>
        </w:rPr>
        <w:t xml:space="preserve"> صدور حکم سنگین برای اتهام توهین به دادگاه، بدون توضیح کافی و نبود تضمین‌های لازم برای استقلال دادگاه، خودسرانه محسوب می‌شود.</w:t>
      </w:r>
      <w:r w:rsidRPr="007C5617">
        <w:rPr>
          <w:rFonts w:ascii="IRANSharp" w:eastAsia="Times New Roman" w:hAnsi="IRANSharp" w:cs="IRANSharp"/>
          <w:sz w:val="24"/>
          <w:szCs w:val="24"/>
          <w:vertAlign w:val="superscript"/>
        </w:rPr>
        <w:footnoteReference w:id="34"/>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 xml:space="preserve">١٥. گاه کشورهای عضو اشخاص را </w:t>
      </w:r>
      <w:r w:rsidR="00040DA4" w:rsidRPr="007C5617">
        <w:rPr>
          <w:rFonts w:ascii="IRANSharp" w:eastAsia="Times New Roman" w:hAnsi="IRANSharp" w:cs="IRANSharp"/>
          <w:sz w:val="24"/>
          <w:szCs w:val="24"/>
          <w:rtl/>
        </w:rPr>
        <w:t>بی‌آنکه</w:t>
      </w:r>
      <w:r w:rsidRPr="007C5617">
        <w:rPr>
          <w:rFonts w:ascii="IRANSharp" w:eastAsia="Times New Roman" w:hAnsi="IRANSharp" w:cs="IRANSharp"/>
          <w:sz w:val="24"/>
          <w:szCs w:val="24"/>
          <w:rtl/>
        </w:rPr>
        <w:t xml:space="preserve"> ارتباطی به گشودن پروندۀ قضایی</w:t>
      </w:r>
      <w:r w:rsidRPr="007C5617">
        <w:rPr>
          <w:rFonts w:ascii="IRANSharp" w:eastAsia="Times New Roman" w:hAnsi="IRANSharp" w:cs="IRANSharp"/>
          <w:sz w:val="24"/>
          <w:szCs w:val="24"/>
          <w:vertAlign w:val="superscript"/>
        </w:rPr>
        <w:footnoteReference w:id="35"/>
      </w:r>
      <w:r w:rsidRPr="007C5617">
        <w:rPr>
          <w:rFonts w:ascii="IRANSharp" w:eastAsia="Times New Roman" w:hAnsi="IRANSharp" w:cs="IRANSharp"/>
          <w:color w:val="06679A"/>
          <w:sz w:val="24"/>
          <w:szCs w:val="24"/>
          <w:u w:val="single"/>
        </w:rPr>
        <w:t xml:space="preserve"> </w:t>
      </w:r>
      <w:r w:rsidRPr="007C5617">
        <w:rPr>
          <w:rFonts w:ascii="IRANSharp" w:eastAsia="Times New Roman" w:hAnsi="IRANSharp" w:cs="IRANSharp"/>
          <w:sz w:val="24"/>
          <w:szCs w:val="24"/>
          <w:rtl/>
        </w:rPr>
        <w:t>داشته باشد، به دلایل امنیتی محبوس می‌کنند که بازداشت یا حبس دستوری خوانده می‌شود و بدون حکم و بدون محاکمه است. در این شرایط کمیته معتقد است که این نوع بازداشت خطر شدیدی در بر دارد که اشخاص را خودسرانه از آزادی محروم کند.</w:t>
      </w:r>
      <w:r w:rsidRPr="007C5617">
        <w:rPr>
          <w:rFonts w:ascii="IRANSharp" w:eastAsia="Times New Roman" w:hAnsi="IRANSharp" w:cs="IRANSharp"/>
          <w:sz w:val="24"/>
          <w:szCs w:val="24"/>
          <w:vertAlign w:val="superscript"/>
        </w:rPr>
        <w:footnoteReference w:id="36"/>
      </w:r>
      <w:r w:rsidRPr="007C5617">
        <w:rPr>
          <w:rFonts w:ascii="IRANSharp" w:eastAsia="Times New Roman" w:hAnsi="IRANSharp" w:cs="IRANSharp"/>
          <w:sz w:val="24"/>
          <w:szCs w:val="24"/>
          <w:rtl/>
        </w:rPr>
        <w:t xml:space="preserve"> با</w:t>
      </w:r>
      <w:r w:rsidR="00040DA4" w:rsidRPr="007C5617">
        <w:rPr>
          <w:rFonts w:ascii="IRANSharp" w:eastAsia="Times New Roman" w:hAnsi="IRANSharp" w:cs="IRANSharp"/>
          <w:sz w:val="24"/>
          <w:szCs w:val="24"/>
          <w:rtl/>
        </w:rPr>
        <w:t xml:space="preserve"> </w:t>
      </w:r>
      <w:r w:rsidRPr="007C5617">
        <w:rPr>
          <w:rFonts w:ascii="IRANSharp" w:eastAsia="Times New Roman" w:hAnsi="IRANSharp" w:cs="IRANSharp"/>
          <w:sz w:val="24"/>
          <w:szCs w:val="24"/>
          <w:rtl/>
        </w:rPr>
        <w:t>توجه</w:t>
      </w:r>
      <w:r w:rsidR="00040DA4" w:rsidRPr="007C5617">
        <w:rPr>
          <w:rFonts w:ascii="IRANSharp" w:eastAsia="Times New Roman" w:hAnsi="IRANSharp" w:cs="IRANSharp"/>
          <w:sz w:val="24"/>
          <w:szCs w:val="24"/>
          <w:rtl/>
        </w:rPr>
        <w:t xml:space="preserve"> </w:t>
      </w:r>
      <w:r w:rsidRPr="007C5617">
        <w:rPr>
          <w:rFonts w:ascii="IRANSharp" w:eastAsia="Times New Roman" w:hAnsi="IRANSharp" w:cs="IRANSharp"/>
          <w:sz w:val="24"/>
          <w:szCs w:val="24"/>
          <w:rtl/>
        </w:rPr>
        <w:t xml:space="preserve">‌به اینکه ابزارهای مؤثر دیگر، </w:t>
      </w:r>
      <w:r w:rsidR="00040DA4" w:rsidRPr="007C5617">
        <w:rPr>
          <w:rFonts w:ascii="IRANSharp" w:eastAsia="Times New Roman" w:hAnsi="IRANSharp" w:cs="IRANSharp"/>
          <w:sz w:val="24"/>
          <w:szCs w:val="24"/>
          <w:rtl/>
        </w:rPr>
        <w:t>به‌ویژه</w:t>
      </w:r>
      <w:r w:rsidRPr="007C5617">
        <w:rPr>
          <w:rFonts w:ascii="IRANSharp" w:eastAsia="Times New Roman" w:hAnsi="IRANSharp" w:cs="IRANSharp"/>
          <w:sz w:val="24"/>
          <w:szCs w:val="24"/>
          <w:rtl/>
        </w:rPr>
        <w:t xml:space="preserve"> نظام قضایی کیفری آمادۀ رویارویی با این تهدید [امنیتی] است، این‌گونه </w:t>
      </w:r>
      <w:r w:rsidR="00040DA4" w:rsidRPr="007C5617">
        <w:rPr>
          <w:rFonts w:ascii="IRANSharp" w:eastAsia="Times New Roman" w:hAnsi="IRANSharp" w:cs="IRANSharp"/>
          <w:sz w:val="24"/>
          <w:szCs w:val="24"/>
          <w:rtl/>
        </w:rPr>
        <w:t>محبوس کردن‌ها</w:t>
      </w:r>
      <w:r w:rsidRPr="007C5617">
        <w:rPr>
          <w:rFonts w:ascii="IRANSharp" w:eastAsia="Times New Roman" w:hAnsi="IRANSharp" w:cs="IRANSharp"/>
          <w:sz w:val="24"/>
          <w:szCs w:val="24"/>
          <w:rtl/>
        </w:rPr>
        <w:t xml:space="preserve"> به‌طورکلی، بازداشت‌ خودسرانه به شمار می‌رود. اگر در شرایطی کاملاً استثنایی، تهدیدی فوری، مستقیم و اجتناب‌‌ناپذیر برای توجیه حبس فردی عنوان شود که عامل این تهدید به شمار می‌رود، وظیفۀ ارائۀ مدارک و شواهد بر عهدۀ کشور عضو است تا نشان دهد که این تهدید </w:t>
      </w:r>
      <w:r w:rsidR="00040DA4" w:rsidRPr="007C5617">
        <w:rPr>
          <w:rFonts w:ascii="IRANSharp" w:eastAsia="Times New Roman" w:hAnsi="IRANSharp" w:cs="IRANSharp"/>
          <w:sz w:val="24"/>
          <w:szCs w:val="24"/>
          <w:rtl/>
        </w:rPr>
        <w:t>به‌واقع</w:t>
      </w:r>
      <w:r w:rsidRPr="007C5617">
        <w:rPr>
          <w:rFonts w:ascii="IRANSharp" w:eastAsia="Times New Roman" w:hAnsi="IRANSharp" w:cs="IRANSharp"/>
          <w:sz w:val="24"/>
          <w:szCs w:val="24"/>
          <w:rtl/>
        </w:rPr>
        <w:t xml:space="preserve"> ناشی از فرد مدنظر است و هیچ راهی جز </w:t>
      </w:r>
      <w:r w:rsidR="00040DA4" w:rsidRPr="007C5617">
        <w:rPr>
          <w:rFonts w:ascii="IRANSharp" w:eastAsia="Times New Roman" w:hAnsi="IRANSharp" w:cs="IRANSharp"/>
          <w:sz w:val="24"/>
          <w:szCs w:val="24"/>
          <w:rtl/>
        </w:rPr>
        <w:t>محبوس کردن</w:t>
      </w:r>
      <w:r w:rsidRPr="007C5617">
        <w:rPr>
          <w:rFonts w:ascii="IRANSharp" w:eastAsia="Times New Roman" w:hAnsi="IRANSharp" w:cs="IRANSharp"/>
          <w:sz w:val="24"/>
          <w:szCs w:val="24"/>
          <w:rtl/>
        </w:rPr>
        <w:t xml:space="preserve"> او وجود ندارد. این وظیفه با </w:t>
      </w:r>
      <w:r w:rsidR="00040DA4" w:rsidRPr="007C5617">
        <w:rPr>
          <w:rFonts w:ascii="IRANSharp" w:eastAsia="Times New Roman" w:hAnsi="IRANSharp" w:cs="IRANSharp"/>
          <w:sz w:val="24"/>
          <w:szCs w:val="24"/>
          <w:rtl/>
        </w:rPr>
        <w:t>ادامه یافتن</w:t>
      </w:r>
      <w:r w:rsidRPr="007C5617">
        <w:rPr>
          <w:rFonts w:ascii="IRANSharp" w:eastAsia="Times New Roman" w:hAnsi="IRANSharp" w:cs="IRANSharp"/>
          <w:sz w:val="24"/>
          <w:szCs w:val="24"/>
          <w:rtl/>
        </w:rPr>
        <w:t xml:space="preserve"> بازداشت سنگین‌تر می‌شود. علاوه‌براین، کشور عضو باید نشان دهد که بازداشت فرد بیش </w:t>
      </w:r>
      <w:r w:rsidR="00040DA4" w:rsidRPr="007C5617">
        <w:rPr>
          <w:rFonts w:ascii="IRANSharp" w:eastAsia="Times New Roman" w:hAnsi="IRANSharp" w:cs="IRANSharp"/>
          <w:sz w:val="24"/>
          <w:szCs w:val="24"/>
          <w:rtl/>
        </w:rPr>
        <w:t>ازآنچه</w:t>
      </w:r>
      <w:r w:rsidRPr="007C5617">
        <w:rPr>
          <w:rFonts w:ascii="IRANSharp" w:eastAsia="Times New Roman" w:hAnsi="IRANSharp" w:cs="IRANSharp"/>
          <w:sz w:val="24"/>
          <w:szCs w:val="24"/>
          <w:rtl/>
        </w:rPr>
        <w:t xml:space="preserve"> که مطلقاً ضروری است، دوام نخواهد یافت و کل مدت حبس محدود است و </w:t>
      </w:r>
      <w:r w:rsidR="00040DA4" w:rsidRPr="007C5617">
        <w:rPr>
          <w:rFonts w:ascii="IRANSharp" w:eastAsia="Times New Roman" w:hAnsi="IRANSharp" w:cs="IRANSharp"/>
          <w:sz w:val="24"/>
          <w:szCs w:val="24"/>
          <w:rtl/>
        </w:rPr>
        <w:t>درهرصورت</w:t>
      </w:r>
      <w:r w:rsidRPr="007C5617">
        <w:rPr>
          <w:rFonts w:ascii="IRANSharp" w:eastAsia="Times New Roman" w:hAnsi="IRANSharp" w:cs="IRANSharp"/>
          <w:sz w:val="24"/>
          <w:szCs w:val="24"/>
          <w:rtl/>
        </w:rPr>
        <w:t xml:space="preserve">، همۀ تضمین‌های پیش‌بینی‌شده در مادۀ ٩ به تمامی رعایت شده است. بازبینی سریع و قانونی پرونده توسط دادگاه یا نهاد دیگری که واجد همان معیارهای استقلال و بی‌طرفی نهادهای قضایی باشد، برای تضمین رعایت این شرایط ضرورت دارد. افزون بر این، زندانی باید بتواند به یک هیئت مستقل، که ترجیحاً توسط خود او برگزیده شده است، دسترسی یابد و </w:t>
      </w:r>
      <w:r w:rsidR="00040DA4" w:rsidRPr="007C5617">
        <w:rPr>
          <w:rFonts w:ascii="IRANSharp" w:eastAsia="Times New Roman" w:hAnsi="IRANSharp" w:cs="IRANSharp"/>
          <w:sz w:val="24"/>
          <w:szCs w:val="24"/>
          <w:rtl/>
        </w:rPr>
        <w:t>دست‌کم</w:t>
      </w:r>
      <w:r w:rsidRPr="007C5617">
        <w:rPr>
          <w:rFonts w:ascii="IRANSharp" w:eastAsia="Times New Roman" w:hAnsi="IRANSharp" w:cs="IRANSharp"/>
          <w:sz w:val="24"/>
          <w:szCs w:val="24"/>
          <w:rtl/>
        </w:rPr>
        <w:t xml:space="preserve">، </w:t>
      </w:r>
      <w:r w:rsidR="00040DA4" w:rsidRPr="007C5617">
        <w:rPr>
          <w:rFonts w:ascii="IRANSharp" w:eastAsia="Times New Roman" w:hAnsi="IRANSharp" w:cs="IRANSharp"/>
          <w:sz w:val="24"/>
          <w:szCs w:val="24"/>
          <w:rtl/>
        </w:rPr>
        <w:t>چندوچون</w:t>
      </w:r>
      <w:r w:rsidRPr="007C5617">
        <w:rPr>
          <w:rFonts w:ascii="IRANSharp" w:eastAsia="Times New Roman" w:hAnsi="IRANSharp" w:cs="IRANSharp"/>
          <w:sz w:val="24"/>
          <w:szCs w:val="24"/>
          <w:rtl/>
        </w:rPr>
        <w:t xml:space="preserve"> شواهد و مدارکی که رأی دادگاه بر اساس </w:t>
      </w:r>
      <w:r w:rsidR="00040DA4" w:rsidRPr="007C5617">
        <w:rPr>
          <w:rFonts w:ascii="IRANSharp" w:eastAsia="Times New Roman" w:hAnsi="IRANSharp" w:cs="IRANSharp"/>
          <w:sz w:val="24"/>
          <w:szCs w:val="24"/>
          <w:rtl/>
        </w:rPr>
        <w:t>آن‌ها</w:t>
      </w:r>
      <w:r w:rsidRPr="007C5617">
        <w:rPr>
          <w:rFonts w:ascii="IRANSharp" w:eastAsia="Times New Roman" w:hAnsi="IRANSharp" w:cs="IRANSharp"/>
          <w:sz w:val="24"/>
          <w:szCs w:val="24"/>
          <w:rtl/>
        </w:rPr>
        <w:t xml:space="preserve"> صادر شده است، در اختیار زندانی داشته باشد.</w:t>
      </w:r>
      <w:r w:rsidRPr="007C5617">
        <w:rPr>
          <w:rFonts w:ascii="IRANSharp" w:eastAsia="Times New Roman" w:hAnsi="IRANSharp" w:cs="IRANSharp"/>
          <w:sz w:val="24"/>
          <w:szCs w:val="24"/>
          <w:vertAlign w:val="superscript"/>
        </w:rPr>
        <w:footnoteReference w:id="37"/>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 xml:space="preserve">١٦. نمونه‌های فاحش بازداشت خودسرانه، عبارت‌اند از بازداشت اعضای خانوادۀ متهم به ارتکاب جرم که به سهم خود مرتکب جرمی نشده‌اند، </w:t>
      </w:r>
      <w:r w:rsidR="00E6365C" w:rsidRPr="007C5617">
        <w:rPr>
          <w:rFonts w:ascii="IRANSharp" w:eastAsia="Times New Roman" w:hAnsi="IRANSharp" w:cs="IRANSharp"/>
          <w:sz w:val="24"/>
          <w:szCs w:val="24"/>
          <w:rtl/>
        </w:rPr>
        <w:t>گروگان‌گیری</w:t>
      </w:r>
      <w:r w:rsidRPr="007C5617">
        <w:rPr>
          <w:rFonts w:ascii="IRANSharp" w:eastAsia="Times New Roman" w:hAnsi="IRANSharp" w:cs="IRANSharp"/>
          <w:sz w:val="24"/>
          <w:szCs w:val="24"/>
          <w:rtl/>
        </w:rPr>
        <w:t xml:space="preserve">، </w:t>
      </w:r>
      <w:r w:rsidR="00040DA4" w:rsidRPr="007C5617">
        <w:rPr>
          <w:rFonts w:ascii="IRANSharp" w:eastAsia="Times New Roman" w:hAnsi="IRANSharp" w:cs="IRANSharp"/>
          <w:sz w:val="24"/>
          <w:szCs w:val="24"/>
          <w:rtl/>
        </w:rPr>
        <w:t>دستگیر کردن</w:t>
      </w:r>
      <w:r w:rsidRPr="007C5617">
        <w:rPr>
          <w:rFonts w:ascii="IRANSharp" w:eastAsia="Times New Roman" w:hAnsi="IRANSharp" w:cs="IRANSharp"/>
          <w:sz w:val="24"/>
          <w:szCs w:val="24"/>
          <w:rtl/>
        </w:rPr>
        <w:t xml:space="preserve"> به منظور اخاذی یا سایر هدف‌های مجرمانه.</w:t>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lastRenderedPageBreak/>
        <w:t>١٧. دستگیری یا بازداشت فرد، خودسرانه است اگر دلیل آن اعمال مشروع حقوقی باشد که در میثاق تضمین شده است؛ مانند حق آزادی عقیده و بیان (مادۀ ١٩)، </w:t>
      </w:r>
      <w:r w:rsidRPr="007C5617">
        <w:rPr>
          <w:rFonts w:ascii="IRANSharp" w:eastAsia="Times New Roman" w:hAnsi="IRANSharp" w:cs="IRANSharp"/>
          <w:sz w:val="24"/>
          <w:szCs w:val="24"/>
          <w:vertAlign w:val="superscript"/>
        </w:rPr>
        <w:footnoteReference w:id="38"/>
      </w:r>
      <w:r w:rsidRPr="007C5617">
        <w:rPr>
          <w:rFonts w:ascii="IRANSharp" w:eastAsia="Times New Roman" w:hAnsi="IRANSharp" w:cs="IRANSharp"/>
          <w:sz w:val="24"/>
          <w:szCs w:val="24"/>
          <w:rtl/>
        </w:rPr>
        <w:t xml:space="preserve"> آزادی تجمع (مادۀ ٢١)، آزادی تشکل (مادۀ ٢٢)، آزادی مذهب (مادۀ ١٨) و حق محترم شمردن زندگی خصوصی (مادۀ ١٧). دستگیری یا بازداشت به دلایل تبعیض‌آمیز و در نقض مادۀ ٢ (پاراگراف ١)، مادۀ ٣ یا ٢٦ نیز به‌طورکلی خودسرانه محسوب می‌شود.</w:t>
      </w:r>
      <w:r w:rsidRPr="007C5617">
        <w:rPr>
          <w:rFonts w:ascii="IRANSharp" w:eastAsia="Times New Roman" w:hAnsi="IRANSharp" w:cs="IRANSharp"/>
          <w:sz w:val="24"/>
          <w:szCs w:val="24"/>
          <w:vertAlign w:val="superscript"/>
        </w:rPr>
        <w:footnoteReference w:id="39"/>
      </w:r>
      <w:r w:rsidRPr="007C5617">
        <w:rPr>
          <w:rFonts w:ascii="IRANSharp" w:eastAsia="Times New Roman" w:hAnsi="IRANSharp" w:cs="IRANSharp"/>
          <w:sz w:val="24"/>
          <w:szCs w:val="24"/>
          <w:rtl/>
        </w:rPr>
        <w:t xml:space="preserve"> </w:t>
      </w:r>
      <w:r w:rsidR="00040DA4" w:rsidRPr="007C5617">
        <w:rPr>
          <w:rFonts w:ascii="IRANSharp" w:eastAsia="Times New Roman" w:hAnsi="IRANSharp" w:cs="IRANSharp"/>
          <w:sz w:val="24"/>
          <w:szCs w:val="24"/>
          <w:rtl/>
        </w:rPr>
        <w:t>مجازات کردن</w:t>
      </w:r>
      <w:r w:rsidRPr="007C5617">
        <w:rPr>
          <w:rFonts w:ascii="IRANSharp" w:eastAsia="Times New Roman" w:hAnsi="IRANSharp" w:cs="IRANSharp"/>
          <w:sz w:val="24"/>
          <w:szCs w:val="24"/>
          <w:rtl/>
        </w:rPr>
        <w:t xml:space="preserve"> با عطف به ماسبق به شکل حبس و نقض مادۀ ١٥، بازداشت خودسرانه است.</w:t>
      </w:r>
      <w:r w:rsidRPr="007C5617">
        <w:rPr>
          <w:rFonts w:ascii="IRANSharp" w:eastAsia="Times New Roman" w:hAnsi="IRANSharp" w:cs="IRANSharp"/>
          <w:sz w:val="24"/>
          <w:szCs w:val="24"/>
          <w:vertAlign w:val="superscript"/>
        </w:rPr>
        <w:footnoteReference w:id="40"/>
      </w:r>
      <w:r w:rsidRPr="007C5617">
        <w:rPr>
          <w:rFonts w:ascii="IRANSharp" w:eastAsia="Times New Roman" w:hAnsi="IRANSharp" w:cs="IRANSharp"/>
          <w:sz w:val="24"/>
          <w:szCs w:val="24"/>
          <w:rtl/>
        </w:rPr>
        <w:t xml:space="preserve"> ناپدیدی قهری، بسیاری از مقررات پایه‌ای و حقوقی میثاق را نقض می‌کند و گونۀ بسیار شدیدی از بازداشت خودسرانه محسوب می‌شود. </w:t>
      </w:r>
      <w:r w:rsidR="00040DA4" w:rsidRPr="007C5617">
        <w:rPr>
          <w:rFonts w:ascii="IRANSharp" w:eastAsia="Times New Roman" w:hAnsi="IRANSharp" w:cs="IRANSharp"/>
          <w:sz w:val="24"/>
          <w:szCs w:val="24"/>
          <w:rtl/>
        </w:rPr>
        <w:t>زندانی کردن</w:t>
      </w:r>
      <w:r w:rsidRPr="007C5617">
        <w:rPr>
          <w:rFonts w:ascii="IRANSharp" w:eastAsia="Times New Roman" w:hAnsi="IRANSharp" w:cs="IRANSharp"/>
          <w:sz w:val="24"/>
          <w:szCs w:val="24"/>
          <w:rtl/>
        </w:rPr>
        <w:t xml:space="preserve"> فرد در پی محاکمه‌ای آشکارا ناعادلانه، خودسرانه است؛ اما هرگونه نقض تضمین‌هایی که صریحاً در مادۀ ١٤ برای افراد متهم به ارتکاب جرائم کیفری پیش‌بینی شده است، بازداشت خودسرانه به شمار نمی‌رود.</w:t>
      </w:r>
      <w:r w:rsidRPr="007C5617">
        <w:rPr>
          <w:rFonts w:ascii="IRANSharp" w:eastAsia="Times New Roman" w:hAnsi="IRANSharp" w:cs="IRANSharp"/>
          <w:sz w:val="24"/>
          <w:szCs w:val="24"/>
          <w:vertAlign w:val="superscript"/>
        </w:rPr>
        <w:footnoteReference w:id="41"/>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 xml:space="preserve">١٨. بازداشت در جریان کنترل مهاجرت، </w:t>
      </w:r>
      <w:r w:rsidR="00040DA4" w:rsidRPr="007C5617">
        <w:rPr>
          <w:rFonts w:ascii="IRANSharp" w:eastAsia="Times New Roman" w:hAnsi="IRANSharp" w:cs="IRANSharp"/>
          <w:sz w:val="24"/>
          <w:szCs w:val="24"/>
          <w:rtl/>
        </w:rPr>
        <w:t>به‌خودی‌خود</w:t>
      </w:r>
      <w:r w:rsidRPr="007C5617">
        <w:rPr>
          <w:rFonts w:ascii="IRANSharp" w:eastAsia="Times New Roman" w:hAnsi="IRANSharp" w:cs="IRANSharp"/>
          <w:sz w:val="24"/>
          <w:szCs w:val="24"/>
          <w:rtl/>
        </w:rPr>
        <w:t xml:space="preserve"> خودسرانه نیست؛ اما باید موجه، معقول، ضروری و متناسب با شرایط موجود باشد و در صورت تداوم آن شرایط، بازبینی شود.</w:t>
      </w:r>
      <w:r w:rsidRPr="007C5617">
        <w:rPr>
          <w:rFonts w:ascii="IRANSharp" w:eastAsia="Times New Roman" w:hAnsi="IRANSharp" w:cs="IRANSharp"/>
          <w:sz w:val="24"/>
          <w:szCs w:val="24"/>
          <w:vertAlign w:val="superscript"/>
        </w:rPr>
        <w:footnoteReference w:id="42"/>
      </w:r>
      <w:r w:rsidRPr="007C5617">
        <w:rPr>
          <w:rFonts w:ascii="IRANSharp" w:eastAsia="Times New Roman" w:hAnsi="IRANSharp" w:cs="IRANSharp"/>
          <w:sz w:val="24"/>
          <w:szCs w:val="24"/>
          <w:rtl/>
        </w:rPr>
        <w:t xml:space="preserve"> پناه‌جویانی که به صورت غیرقانونی وارد خاک کشوری عضو می‌شوند، ممکن است در آغاز برای مدت کوتاهی بازداشت شوند تا مکان و زمان ورودشان آزموده شود، پرونده‌شان ثبت شود و هویت واقعی‌‌شان احراز شود.</w:t>
      </w:r>
      <w:r w:rsidRPr="007C5617">
        <w:rPr>
          <w:rFonts w:ascii="IRANSharp" w:eastAsia="Times New Roman" w:hAnsi="IRANSharp" w:cs="IRANSharp"/>
          <w:sz w:val="24"/>
          <w:szCs w:val="24"/>
          <w:vertAlign w:val="superscript"/>
        </w:rPr>
        <w:footnoteReference w:id="43"/>
      </w:r>
      <w:r w:rsidRPr="007C5617">
        <w:rPr>
          <w:rFonts w:ascii="IRANSharp" w:eastAsia="Times New Roman" w:hAnsi="IRANSharp" w:cs="IRANSharp"/>
          <w:sz w:val="24"/>
          <w:szCs w:val="24"/>
          <w:rtl/>
        </w:rPr>
        <w:t xml:space="preserve"> اما </w:t>
      </w:r>
      <w:r w:rsidR="00040DA4" w:rsidRPr="007C5617">
        <w:rPr>
          <w:rFonts w:ascii="IRANSharp" w:eastAsia="Times New Roman" w:hAnsi="IRANSharp" w:cs="IRANSharp"/>
          <w:sz w:val="24"/>
          <w:szCs w:val="24"/>
          <w:rtl/>
        </w:rPr>
        <w:t>محبوس کردن</w:t>
      </w:r>
      <w:r w:rsidRPr="007C5617">
        <w:rPr>
          <w:rFonts w:ascii="IRANSharp" w:eastAsia="Times New Roman" w:hAnsi="IRANSharp" w:cs="IRANSharp"/>
          <w:sz w:val="24"/>
          <w:szCs w:val="24"/>
          <w:rtl/>
        </w:rPr>
        <w:t xml:space="preserve"> پناه‌جو در دوران رسیدگی به تقاضای پناهندگی‌اش، در فقدان دلایل ویژۀ دربارۀ آن فرد، مانند امکان </w:t>
      </w:r>
      <w:r w:rsidR="00040DA4" w:rsidRPr="007C5617">
        <w:rPr>
          <w:rFonts w:ascii="IRANSharp" w:eastAsia="Times New Roman" w:hAnsi="IRANSharp" w:cs="IRANSharp"/>
          <w:sz w:val="24"/>
          <w:szCs w:val="24"/>
          <w:rtl/>
        </w:rPr>
        <w:t>فراری شدن</w:t>
      </w:r>
      <w:r w:rsidRPr="007C5617">
        <w:rPr>
          <w:rFonts w:ascii="IRANSharp" w:eastAsia="Times New Roman" w:hAnsi="IRANSharp" w:cs="IRANSharp"/>
          <w:sz w:val="24"/>
          <w:szCs w:val="24"/>
          <w:rtl/>
        </w:rPr>
        <w:t xml:space="preserve">، خطر </w:t>
      </w:r>
      <w:r w:rsidR="00040DA4" w:rsidRPr="007C5617">
        <w:rPr>
          <w:rFonts w:ascii="IRANSharp" w:eastAsia="Times New Roman" w:hAnsi="IRANSharp" w:cs="IRANSharp"/>
          <w:sz w:val="24"/>
          <w:szCs w:val="24"/>
          <w:rtl/>
        </w:rPr>
        <w:t>آسیب زدن</w:t>
      </w:r>
      <w:r w:rsidRPr="007C5617">
        <w:rPr>
          <w:rFonts w:ascii="IRANSharp" w:eastAsia="Times New Roman" w:hAnsi="IRANSharp" w:cs="IRANSharp"/>
          <w:sz w:val="24"/>
          <w:szCs w:val="24"/>
          <w:rtl/>
        </w:rPr>
        <w:t xml:space="preserve"> به دیگری یا امکان اقدام علیه امنیت ملی،</w:t>
      </w:r>
      <w:r w:rsidRPr="007C5617">
        <w:rPr>
          <w:rFonts w:ascii="IRANSharp" w:eastAsia="Times New Roman" w:hAnsi="IRANSharp" w:cs="IRANSharp"/>
          <w:sz w:val="24"/>
          <w:szCs w:val="24"/>
          <w:vertAlign w:val="superscript"/>
        </w:rPr>
        <w:footnoteReference w:id="44"/>
      </w:r>
      <w:r w:rsidRPr="007C5617">
        <w:rPr>
          <w:rFonts w:ascii="IRANSharp" w:eastAsia="Times New Roman" w:hAnsi="IRANSharp" w:cs="IRANSharp"/>
          <w:sz w:val="24"/>
          <w:szCs w:val="24"/>
          <w:rtl/>
        </w:rPr>
        <w:t xml:space="preserve"> بازداشتی خودسرانه است. باید عوامل سودمند را یک‌به‌یک بررسی کرد و نه اینکه بر اساس مقرره‌ای الزام‌آور تصمیم گرفت؛ مقرره‌ای که شامل طیف وسیعی از افراد می‌شود. برای </w:t>
      </w:r>
      <w:r w:rsidR="00040DA4" w:rsidRPr="007C5617">
        <w:rPr>
          <w:rFonts w:ascii="IRANSharp" w:eastAsia="Times New Roman" w:hAnsi="IRANSharp" w:cs="IRANSharp"/>
          <w:sz w:val="24"/>
          <w:szCs w:val="24"/>
          <w:rtl/>
        </w:rPr>
        <w:t>دست یافتن</w:t>
      </w:r>
      <w:r w:rsidRPr="007C5617">
        <w:rPr>
          <w:rFonts w:ascii="IRANSharp" w:eastAsia="Times New Roman" w:hAnsi="IRANSharp" w:cs="IRANSharp"/>
          <w:sz w:val="24"/>
          <w:szCs w:val="24"/>
          <w:rtl/>
        </w:rPr>
        <w:t xml:space="preserve"> به همان نتیجه باید راه‌های نرم‌تری در پیش گرفت؛ مانند </w:t>
      </w:r>
      <w:r w:rsidR="00040DA4" w:rsidRPr="007C5617">
        <w:rPr>
          <w:rFonts w:ascii="IRANSharp" w:eastAsia="Times New Roman" w:hAnsi="IRANSharp" w:cs="IRANSharp"/>
          <w:sz w:val="24"/>
          <w:szCs w:val="24"/>
          <w:rtl/>
        </w:rPr>
        <w:t>موظف کردن</w:t>
      </w:r>
      <w:r w:rsidRPr="007C5617">
        <w:rPr>
          <w:rFonts w:ascii="IRANSharp" w:eastAsia="Times New Roman" w:hAnsi="IRANSharp" w:cs="IRANSharp"/>
          <w:sz w:val="24"/>
          <w:szCs w:val="24"/>
          <w:rtl/>
        </w:rPr>
        <w:t xml:space="preserve"> فرد به مراجعه به نهادهای دولتی، سپردن وثیقه یا راه‌های دیگری برای جلوگیری از اینکه متقاضی به زندگی مخفی روی آورد. به علاوه، دستگاه قضایی باید هرازگاهی این تصمیم را بازبینی و کنترل کند.</w:t>
      </w:r>
      <w:r w:rsidRPr="007C5617">
        <w:rPr>
          <w:rFonts w:ascii="IRANSharp" w:eastAsia="Times New Roman" w:hAnsi="IRANSharp" w:cs="IRANSharp"/>
          <w:sz w:val="24"/>
          <w:szCs w:val="24"/>
          <w:vertAlign w:val="superscript"/>
        </w:rPr>
        <w:footnoteReference w:id="45"/>
      </w:r>
      <w:r w:rsidRPr="007C5617">
        <w:rPr>
          <w:rFonts w:ascii="IRANSharp" w:eastAsia="Times New Roman" w:hAnsi="IRANSharp" w:cs="IRANSharp"/>
          <w:sz w:val="24"/>
          <w:szCs w:val="24"/>
          <w:rtl/>
        </w:rPr>
        <w:t xml:space="preserve"> تصمیم‌گیری دربارۀ بازداشت مهاجران نیز باید با درنظرگرفتن تأثیراتی باشد که شرایط بازداشت بر سلامت جسمی آنان دارد.</w:t>
      </w:r>
      <w:r w:rsidRPr="007C5617">
        <w:rPr>
          <w:rFonts w:ascii="IRANSharp" w:eastAsia="Times New Roman" w:hAnsi="IRANSharp" w:cs="IRANSharp"/>
          <w:sz w:val="24"/>
          <w:szCs w:val="24"/>
          <w:vertAlign w:val="superscript"/>
        </w:rPr>
        <w:footnoteReference w:id="46"/>
      </w:r>
      <w:r w:rsidRPr="007C5617">
        <w:rPr>
          <w:rFonts w:ascii="IRANSharp" w:eastAsia="Times New Roman" w:hAnsi="IRANSharp" w:cs="IRANSharp"/>
          <w:sz w:val="24"/>
          <w:szCs w:val="24"/>
          <w:rtl/>
        </w:rPr>
        <w:t xml:space="preserve"> همۀ کسانی که بازداشت ‌</w:t>
      </w:r>
      <w:r w:rsidR="00040DA4" w:rsidRPr="007C5617">
        <w:rPr>
          <w:rFonts w:ascii="IRANSharp" w:eastAsia="Times New Roman" w:hAnsi="IRANSharp" w:cs="IRANSharp"/>
          <w:sz w:val="24"/>
          <w:szCs w:val="24"/>
          <w:rtl/>
        </w:rPr>
        <w:t>آن‌ها</w:t>
      </w:r>
      <w:r w:rsidRPr="007C5617">
        <w:rPr>
          <w:rFonts w:ascii="IRANSharp" w:eastAsia="Times New Roman" w:hAnsi="IRANSharp" w:cs="IRANSharp"/>
          <w:sz w:val="24"/>
          <w:szCs w:val="24"/>
          <w:rtl/>
        </w:rPr>
        <w:t xml:space="preserve"> ضروری است، باید در اماکنی مناسب و بهداشتی نگهداری شوند که خصلت </w:t>
      </w:r>
      <w:r w:rsidRPr="007C5617">
        <w:rPr>
          <w:rFonts w:ascii="IRANSharp" w:eastAsia="Times New Roman" w:hAnsi="IRANSharp" w:cs="IRANSharp"/>
          <w:sz w:val="24"/>
          <w:szCs w:val="24"/>
          <w:rtl/>
        </w:rPr>
        <w:lastRenderedPageBreak/>
        <w:t xml:space="preserve">تنبیهی به بازداشت ندهد؛ چنین روشی نباید در هیچ یک از زندان‌ها به کار گرفته شود. اینکه کشوری عضو نتواند فردی را به دلیل نداشتن ملیت یک کشور یا بنا به دلایل دیگر اخراج کند، نباید </w:t>
      </w:r>
      <w:r w:rsidR="00040DA4" w:rsidRPr="007C5617">
        <w:rPr>
          <w:rFonts w:ascii="IRANSharp" w:eastAsia="Times New Roman" w:hAnsi="IRANSharp" w:cs="IRANSharp"/>
          <w:sz w:val="24"/>
          <w:szCs w:val="24"/>
          <w:rtl/>
        </w:rPr>
        <w:t>محبوس کردن</w:t>
      </w:r>
      <w:r w:rsidRPr="007C5617">
        <w:rPr>
          <w:rFonts w:ascii="IRANSharp" w:eastAsia="Times New Roman" w:hAnsi="IRANSharp" w:cs="IRANSharp"/>
          <w:sz w:val="24"/>
          <w:szCs w:val="24"/>
          <w:rtl/>
        </w:rPr>
        <w:t xml:space="preserve"> نامحدود او را توجیه کند.</w:t>
      </w:r>
      <w:r w:rsidRPr="007C5617">
        <w:rPr>
          <w:rFonts w:ascii="IRANSharp" w:eastAsia="Times New Roman" w:hAnsi="IRANSharp" w:cs="IRANSharp"/>
          <w:sz w:val="24"/>
          <w:szCs w:val="24"/>
          <w:vertAlign w:val="superscript"/>
        </w:rPr>
        <w:footnoteReference w:id="47"/>
      </w:r>
      <w:r w:rsidRPr="007C5617">
        <w:rPr>
          <w:rFonts w:ascii="IRANSharp" w:eastAsia="Times New Roman" w:hAnsi="IRANSharp" w:cs="IRANSharp"/>
          <w:sz w:val="24"/>
          <w:szCs w:val="24"/>
          <w:rtl/>
        </w:rPr>
        <w:t xml:space="preserve"> کودکان را نباید از آزادی محروم کرد؛ مگر زمانی که چاره‌ای جز بازداشت نباشد و آن هم تا حد ممکن به مدت کوتاه. دربارۀ مدت و شرایط بازداشت باید اهمیت درجه اول را به حفظ منافع آنان داد و آسیب‌پذیری شدید آنان و پاسخ‌گویی به نیازهای افراد زیر سن قانونی بدون همراه را در نظر داشت.</w:t>
      </w:r>
      <w:r w:rsidRPr="007C5617">
        <w:rPr>
          <w:rFonts w:ascii="IRANSharp" w:eastAsia="Times New Roman" w:hAnsi="IRANSharp" w:cs="IRANSharp"/>
          <w:sz w:val="24"/>
          <w:szCs w:val="24"/>
          <w:vertAlign w:val="superscript"/>
        </w:rPr>
        <w:footnoteReference w:id="48"/>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 xml:space="preserve">١٩. کشورهای عضو باید در قوانین کهنه‌شده و منسوخ تجدید نظر کنند و شیوه‌های رایج </w:t>
      </w:r>
      <w:r w:rsidR="00040DA4" w:rsidRPr="007C5617">
        <w:rPr>
          <w:rFonts w:ascii="IRANSharp" w:eastAsia="Times New Roman" w:hAnsi="IRANSharp" w:cs="IRANSharp"/>
          <w:sz w:val="24"/>
          <w:szCs w:val="24"/>
          <w:rtl/>
        </w:rPr>
        <w:t>درزمینۀ</w:t>
      </w:r>
      <w:r w:rsidRPr="007C5617">
        <w:rPr>
          <w:rFonts w:ascii="IRANSharp" w:eastAsia="Times New Roman" w:hAnsi="IRANSharp" w:cs="IRANSharp"/>
          <w:sz w:val="24"/>
          <w:szCs w:val="24"/>
          <w:rtl/>
        </w:rPr>
        <w:t xml:space="preserve"> سلامتی روحی را بازبینی کنند تا از بازداشت خودسرانه پرهیز کنند. کمیته حقوق بشر بر آسیب‌های ذاتی هرگونه محرومیت از آزادی و نیز زیان‌هایی که </w:t>
      </w:r>
      <w:r w:rsidR="00040DA4" w:rsidRPr="007C5617">
        <w:rPr>
          <w:rFonts w:ascii="IRANSharp" w:eastAsia="Times New Roman" w:hAnsi="IRANSharp" w:cs="IRANSharp"/>
          <w:sz w:val="24"/>
          <w:szCs w:val="24"/>
          <w:rtl/>
        </w:rPr>
        <w:t>بستری کردن</w:t>
      </w:r>
      <w:r w:rsidRPr="007C5617">
        <w:rPr>
          <w:rFonts w:ascii="IRANSharp" w:eastAsia="Times New Roman" w:hAnsi="IRANSharp" w:cs="IRANSharp"/>
          <w:sz w:val="24"/>
          <w:szCs w:val="24"/>
          <w:rtl/>
        </w:rPr>
        <w:t xml:space="preserve"> بدون رضایت خود فرد می‌تواند در پی داشته باشد، تأکید می‌کند. کشورهای عضو باید سرویس خاص کمک‌های اجتماعی، از نوع قومی</w:t>
      </w:r>
      <w:r w:rsidR="00040DA4" w:rsidRPr="007C5617">
        <w:rPr>
          <w:rFonts w:ascii="IRANSharp" w:eastAsia="Times New Roman" w:hAnsi="IRANSharp" w:cs="IRANSharp"/>
          <w:sz w:val="24"/>
          <w:szCs w:val="24"/>
          <w:rtl/>
        </w:rPr>
        <w:t>-</w:t>
      </w:r>
      <w:r w:rsidRPr="007C5617">
        <w:rPr>
          <w:rFonts w:ascii="IRANSharp" w:eastAsia="Times New Roman" w:hAnsi="IRANSharp" w:cs="IRANSharp"/>
          <w:sz w:val="24"/>
          <w:szCs w:val="24"/>
          <w:rtl/>
        </w:rPr>
        <w:t xml:space="preserve">‌طایفه‌ای یا غیر آن، برای افراد دارای معلولیت </w:t>
      </w:r>
      <w:r w:rsidR="00040DA4" w:rsidRPr="007C5617">
        <w:rPr>
          <w:rFonts w:ascii="IRANSharp" w:eastAsia="Times New Roman" w:hAnsi="IRANSharp" w:cs="IRANSharp"/>
          <w:sz w:val="24"/>
          <w:szCs w:val="24"/>
          <w:rtl/>
        </w:rPr>
        <w:t>روانی اجتماعی</w:t>
      </w:r>
      <w:r w:rsidRPr="007C5617">
        <w:rPr>
          <w:rFonts w:ascii="IRANSharp" w:eastAsia="Times New Roman" w:hAnsi="IRANSharp" w:cs="IRANSharp"/>
          <w:sz w:val="24"/>
          <w:szCs w:val="24"/>
          <w:rtl/>
        </w:rPr>
        <w:t xml:space="preserve"> به وجود آورند و راه‌حل‌های جایگزینی ارائه دهند که محدودیت کمتری در مقایسه با حبس ایجاد کند.</w:t>
      </w:r>
      <w:r w:rsidRPr="007C5617">
        <w:rPr>
          <w:rFonts w:ascii="IRANSharp" w:eastAsia="Times New Roman" w:hAnsi="IRANSharp" w:cs="IRANSharp"/>
          <w:sz w:val="24"/>
          <w:szCs w:val="24"/>
          <w:vertAlign w:val="superscript"/>
        </w:rPr>
        <w:footnoteReference w:id="49"/>
      </w:r>
      <w:r w:rsidRPr="007C5617">
        <w:rPr>
          <w:rFonts w:ascii="IRANSharp" w:eastAsia="Times New Roman" w:hAnsi="IRANSharp" w:cs="IRANSharp"/>
          <w:sz w:val="24"/>
          <w:szCs w:val="24"/>
          <w:rtl/>
        </w:rPr>
        <w:t xml:space="preserve"> وجود یک معلولیت، فی‌نفسه نباید محرومیت از آزادی را موجه کند؛ به عکس، هرگونه محرومیت از آزادی باید ضروری و متناسب [با جرم ارتکابی] باشد تا از فرد ذی‌نفع در برابر هرگونه آسیب شدید حمایت کند یا او را از آسیب</w:t>
      </w:r>
      <w:r w:rsidR="00040DA4" w:rsidRPr="007C5617">
        <w:rPr>
          <w:rFonts w:ascii="IRANSharp" w:eastAsia="Times New Roman" w:hAnsi="IRANSharp" w:cs="IRANSharp"/>
          <w:sz w:val="24"/>
          <w:szCs w:val="24"/>
          <w:rtl/>
        </w:rPr>
        <w:t xml:space="preserve"> </w:t>
      </w:r>
      <w:r w:rsidRPr="007C5617">
        <w:rPr>
          <w:rFonts w:ascii="IRANSharp" w:eastAsia="Times New Roman" w:hAnsi="IRANSharp" w:cs="IRANSharp"/>
          <w:sz w:val="24"/>
          <w:szCs w:val="24"/>
          <w:rtl/>
        </w:rPr>
        <w:t>‌رساندن به دیگری بازدارد.</w:t>
      </w:r>
      <w:r w:rsidRPr="007C5617">
        <w:rPr>
          <w:rFonts w:ascii="IRANSharp" w:eastAsia="Times New Roman" w:hAnsi="IRANSharp" w:cs="IRANSharp"/>
          <w:sz w:val="24"/>
          <w:szCs w:val="24"/>
          <w:vertAlign w:val="superscript"/>
        </w:rPr>
        <w:footnoteReference w:id="50"/>
      </w:r>
      <w:r w:rsidRPr="007C5617">
        <w:rPr>
          <w:rFonts w:ascii="IRANSharp" w:eastAsia="Times New Roman" w:hAnsi="IRANSharp" w:cs="IRANSharp"/>
          <w:sz w:val="24"/>
          <w:szCs w:val="24"/>
          <w:rtl/>
        </w:rPr>
        <w:t xml:space="preserve"> از </w:t>
      </w:r>
      <w:r w:rsidR="00040DA4" w:rsidRPr="007C5617">
        <w:rPr>
          <w:rFonts w:ascii="IRANSharp" w:eastAsia="Times New Roman" w:hAnsi="IRANSharp" w:cs="IRANSharp"/>
          <w:sz w:val="24"/>
          <w:szCs w:val="24"/>
          <w:rtl/>
        </w:rPr>
        <w:t>محروم کردن</w:t>
      </w:r>
      <w:r w:rsidRPr="007C5617">
        <w:rPr>
          <w:rFonts w:ascii="IRANSharp" w:eastAsia="Times New Roman" w:hAnsi="IRANSharp" w:cs="IRANSharp"/>
          <w:sz w:val="24"/>
          <w:szCs w:val="24"/>
          <w:rtl/>
        </w:rPr>
        <w:t xml:space="preserve"> از آزادی فقط </w:t>
      </w:r>
      <w:r w:rsidR="00040DA4" w:rsidRPr="007C5617">
        <w:rPr>
          <w:rFonts w:ascii="IRANSharp" w:eastAsia="Times New Roman" w:hAnsi="IRANSharp" w:cs="IRANSharp"/>
          <w:sz w:val="24"/>
          <w:szCs w:val="24"/>
          <w:rtl/>
        </w:rPr>
        <w:t>به‌عنوان</w:t>
      </w:r>
      <w:r w:rsidRPr="007C5617">
        <w:rPr>
          <w:rFonts w:ascii="IRANSharp" w:eastAsia="Times New Roman" w:hAnsi="IRANSharp" w:cs="IRANSharp"/>
          <w:sz w:val="24"/>
          <w:szCs w:val="24"/>
          <w:rtl/>
        </w:rPr>
        <w:t xml:space="preserve"> آخرین راه چاره و برای مدت تا حد امکان کوتاه می‌توان استفاده کرد و باید همراه باشد با تضمین‌های لازم و بودجۀ کافی که قانون مقرر کرده است.</w:t>
      </w:r>
      <w:r w:rsidRPr="007C5617">
        <w:rPr>
          <w:rFonts w:ascii="IRANSharp" w:eastAsia="Times New Roman" w:hAnsi="IRANSharp" w:cs="IRANSharp"/>
          <w:sz w:val="24"/>
          <w:szCs w:val="24"/>
          <w:vertAlign w:val="superscript"/>
        </w:rPr>
        <w:footnoteReference w:id="51"/>
      </w:r>
      <w:r w:rsidRPr="007C5617">
        <w:rPr>
          <w:rFonts w:ascii="IRANSharp" w:eastAsia="Times New Roman" w:hAnsi="IRANSharp" w:cs="IRANSharp"/>
          <w:sz w:val="24"/>
          <w:szCs w:val="24"/>
          <w:rtl/>
        </w:rPr>
        <w:t xml:space="preserve"> طرز عمل باید چنان باشد که عقاید افراد را محترم بشمارد و به آنان امکان دهد وکیل داشته باشند و از طریق نمایندۀ خود از خواسته‌ها و منافع خود به طور مؤثری دفاع کنند.</w:t>
      </w:r>
      <w:r w:rsidRPr="007C5617">
        <w:rPr>
          <w:rFonts w:ascii="IRANSharp" w:eastAsia="Times New Roman" w:hAnsi="IRANSharp" w:cs="IRANSharp"/>
          <w:sz w:val="24"/>
          <w:szCs w:val="24"/>
          <w:vertAlign w:val="superscript"/>
        </w:rPr>
        <w:footnoteReference w:id="52"/>
      </w:r>
      <w:r w:rsidRPr="007C5617">
        <w:rPr>
          <w:rFonts w:ascii="IRANSharp" w:eastAsia="Times New Roman" w:hAnsi="IRANSharp" w:cs="IRANSharp"/>
          <w:sz w:val="24"/>
          <w:szCs w:val="24"/>
          <w:rtl/>
        </w:rPr>
        <w:t xml:space="preserve"> کشورهای عضو باید برای اشخاص محبوس برنامه‌های بازآموزی و </w:t>
      </w:r>
      <w:r w:rsidR="00040DA4" w:rsidRPr="007C5617">
        <w:rPr>
          <w:rFonts w:ascii="IRANSharp" w:eastAsia="Times New Roman" w:hAnsi="IRANSharp" w:cs="IRANSharp"/>
          <w:sz w:val="24"/>
          <w:szCs w:val="24"/>
          <w:rtl/>
        </w:rPr>
        <w:t>آماده شدن</w:t>
      </w:r>
      <w:r w:rsidRPr="007C5617">
        <w:rPr>
          <w:rFonts w:ascii="IRANSharp" w:eastAsia="Times New Roman" w:hAnsi="IRANSharp" w:cs="IRANSharp"/>
          <w:sz w:val="24"/>
          <w:szCs w:val="24"/>
          <w:rtl/>
        </w:rPr>
        <w:t xml:space="preserve"> به بازگشت به جامعه، یعنی همان هدف‌هایی که در توجیه </w:t>
      </w:r>
      <w:r w:rsidR="00040DA4" w:rsidRPr="007C5617">
        <w:rPr>
          <w:rFonts w:ascii="IRANSharp" w:eastAsia="Times New Roman" w:hAnsi="IRANSharp" w:cs="IRANSharp"/>
          <w:sz w:val="24"/>
          <w:szCs w:val="24"/>
          <w:rtl/>
        </w:rPr>
        <w:t>محبوس کردن</w:t>
      </w:r>
      <w:r w:rsidRPr="007C5617">
        <w:rPr>
          <w:rFonts w:ascii="IRANSharp" w:eastAsia="Times New Roman" w:hAnsi="IRANSharp" w:cs="IRANSharp"/>
          <w:sz w:val="24"/>
          <w:szCs w:val="24"/>
          <w:rtl/>
        </w:rPr>
        <w:t xml:space="preserve"> آنان عنوان شده است، فراهم کنند.</w:t>
      </w:r>
      <w:r w:rsidRPr="007C5617">
        <w:rPr>
          <w:rFonts w:ascii="IRANSharp" w:eastAsia="Times New Roman" w:hAnsi="IRANSharp" w:cs="IRANSharp"/>
          <w:sz w:val="24"/>
          <w:szCs w:val="24"/>
          <w:vertAlign w:val="superscript"/>
        </w:rPr>
        <w:footnoteReference w:id="53"/>
      </w:r>
      <w:r w:rsidRPr="007C5617">
        <w:rPr>
          <w:rFonts w:ascii="IRANSharp" w:eastAsia="Times New Roman" w:hAnsi="IRANSharp" w:cs="IRANSharp"/>
          <w:sz w:val="24"/>
          <w:szCs w:val="24"/>
          <w:rtl/>
        </w:rPr>
        <w:t xml:space="preserve"> </w:t>
      </w:r>
      <w:r w:rsidR="00040DA4" w:rsidRPr="007C5617">
        <w:rPr>
          <w:rFonts w:ascii="IRANSharp" w:eastAsia="Times New Roman" w:hAnsi="IRANSharp" w:cs="IRANSharp"/>
          <w:sz w:val="24"/>
          <w:szCs w:val="24"/>
          <w:rtl/>
        </w:rPr>
        <w:t>محروم کردن</w:t>
      </w:r>
      <w:r w:rsidRPr="007C5617">
        <w:rPr>
          <w:rFonts w:ascii="IRANSharp" w:eastAsia="Times New Roman" w:hAnsi="IRANSharp" w:cs="IRANSharp"/>
          <w:sz w:val="24"/>
          <w:szCs w:val="24"/>
          <w:rtl/>
        </w:rPr>
        <w:t xml:space="preserve"> از آزادی را باید </w:t>
      </w:r>
      <w:r w:rsidR="00040DA4" w:rsidRPr="007C5617">
        <w:rPr>
          <w:rFonts w:ascii="IRANSharp" w:eastAsia="Times New Roman" w:hAnsi="IRANSharp" w:cs="IRANSharp"/>
          <w:sz w:val="24"/>
          <w:szCs w:val="24"/>
          <w:rtl/>
        </w:rPr>
        <w:t>هراز چندی</w:t>
      </w:r>
      <w:r w:rsidRPr="007C5617">
        <w:rPr>
          <w:rFonts w:ascii="IRANSharp" w:eastAsia="Times New Roman" w:hAnsi="IRANSharp" w:cs="IRANSharp"/>
          <w:sz w:val="24"/>
          <w:szCs w:val="24"/>
          <w:rtl/>
        </w:rPr>
        <w:t>، به طور منظم بازبینی کرده و دربارۀ ضرورت تمدید آن تصمیم‌گیری کنند.</w:t>
      </w:r>
      <w:r w:rsidRPr="007C5617">
        <w:rPr>
          <w:rFonts w:ascii="IRANSharp" w:eastAsia="Times New Roman" w:hAnsi="IRANSharp" w:cs="IRANSharp"/>
          <w:sz w:val="24"/>
          <w:szCs w:val="24"/>
          <w:vertAlign w:val="superscript"/>
        </w:rPr>
        <w:footnoteReference w:id="54"/>
      </w:r>
      <w:r w:rsidRPr="007C5617">
        <w:rPr>
          <w:rFonts w:ascii="IRANSharp" w:eastAsia="Times New Roman" w:hAnsi="IRANSharp" w:cs="IRANSharp"/>
          <w:sz w:val="24"/>
          <w:szCs w:val="24"/>
          <w:rtl/>
        </w:rPr>
        <w:t xml:space="preserve"> باید به اشخاص کمک کنند که از دسترسی به دستگاه قضایی بهره‌مند شوند تا بتوانند از حقوق خود و نیز از تجدید نظر </w:t>
      </w:r>
      <w:r w:rsidRPr="007C5617">
        <w:rPr>
          <w:rFonts w:ascii="IRANSharp" w:eastAsia="Times New Roman" w:hAnsi="IRANSharp" w:cs="IRANSharp"/>
          <w:sz w:val="24"/>
          <w:szCs w:val="24"/>
          <w:rtl/>
        </w:rPr>
        <w:lastRenderedPageBreak/>
        <w:t xml:space="preserve">در حکم اولیۀ حبس و سپس، بازبینی هرازگاهی </w:t>
      </w:r>
      <w:r w:rsidR="00040DA4" w:rsidRPr="007C5617">
        <w:rPr>
          <w:rFonts w:ascii="IRANSharp" w:eastAsia="Times New Roman" w:hAnsi="IRANSharp" w:cs="IRANSharp"/>
          <w:sz w:val="24"/>
          <w:szCs w:val="24"/>
          <w:rtl/>
        </w:rPr>
        <w:t>قانونی بودن</w:t>
      </w:r>
      <w:r w:rsidRPr="007C5617">
        <w:rPr>
          <w:rFonts w:ascii="IRANSharp" w:eastAsia="Times New Roman" w:hAnsi="IRANSharp" w:cs="IRANSharp"/>
          <w:sz w:val="24"/>
          <w:szCs w:val="24"/>
          <w:rtl/>
        </w:rPr>
        <w:t xml:space="preserve"> ادامۀ حبس خود برخوردار باشند تا از شرایط بازداشت ناسازگار با میثاق خودداری کنند.</w:t>
      </w:r>
      <w:r w:rsidRPr="007C5617">
        <w:rPr>
          <w:rFonts w:ascii="IRANSharp" w:eastAsia="Times New Roman" w:hAnsi="IRANSharp" w:cs="IRANSharp"/>
          <w:sz w:val="24"/>
          <w:szCs w:val="24"/>
          <w:vertAlign w:val="superscript"/>
        </w:rPr>
        <w:footnoteReference w:id="55"/>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٢٠. میثاق گوناگونی نظام‌های کیفری را می‌پذیرد. مدت حبس باید بر طبق قوانین داخلی کشور تعیین شود. بررسی وضعیت زندانی به منظور آزادی مشروط یا سایر اشکال آزادی زودهنگام، باید مطابق قانون باشد</w:t>
      </w:r>
      <w:r w:rsidRPr="007C5617">
        <w:rPr>
          <w:rFonts w:ascii="IRANSharp" w:eastAsia="Times New Roman" w:hAnsi="IRANSharp" w:cs="IRANSharp"/>
          <w:sz w:val="24"/>
          <w:szCs w:val="24"/>
          <w:vertAlign w:val="superscript"/>
        </w:rPr>
        <w:footnoteReference w:id="56"/>
      </w:r>
      <w:r w:rsidRPr="007C5617">
        <w:rPr>
          <w:rFonts w:ascii="IRANSharp" w:eastAsia="Times New Roman" w:hAnsi="IRANSharp" w:cs="IRANSharp"/>
          <w:sz w:val="24"/>
          <w:szCs w:val="24"/>
          <w:rtl/>
        </w:rPr>
        <w:t xml:space="preserve"> و نباید با این آزادی به دلایلی خودسرانه، به معنایی که در مادۀ ٩ آمده است، مخالفت شود. اگر تحت شرایطی با این آزادی موافقت شود و سپس، به دلیل کوتاهی فرد در رعایت آن شرایط، لغو گردد، این </w:t>
      </w:r>
      <w:r w:rsidR="00040DA4" w:rsidRPr="007C5617">
        <w:rPr>
          <w:rFonts w:ascii="IRANSharp" w:eastAsia="Times New Roman" w:hAnsi="IRANSharp" w:cs="IRANSharp"/>
          <w:sz w:val="24"/>
          <w:szCs w:val="24"/>
          <w:rtl/>
        </w:rPr>
        <w:t>لغو شدن</w:t>
      </w:r>
      <w:r w:rsidRPr="007C5617">
        <w:rPr>
          <w:rFonts w:ascii="IRANSharp" w:eastAsia="Times New Roman" w:hAnsi="IRANSharp" w:cs="IRANSharp"/>
          <w:sz w:val="24"/>
          <w:szCs w:val="24"/>
          <w:rtl/>
        </w:rPr>
        <w:t xml:space="preserve"> باید مطابق با قانون باشد و نباید به صورت خودسرانه صورت گیرد. </w:t>
      </w:r>
      <w:r w:rsidR="00040DA4" w:rsidRPr="007C5617">
        <w:rPr>
          <w:rFonts w:ascii="IRANSharp" w:eastAsia="Times New Roman" w:hAnsi="IRANSharp" w:cs="IRANSharp"/>
          <w:sz w:val="24"/>
          <w:szCs w:val="24"/>
          <w:rtl/>
        </w:rPr>
        <w:t>به‌ویژه</w:t>
      </w:r>
      <w:r w:rsidRPr="007C5617">
        <w:rPr>
          <w:rFonts w:ascii="IRANSharp" w:eastAsia="Times New Roman" w:hAnsi="IRANSharp" w:cs="IRANSharp"/>
          <w:sz w:val="24"/>
          <w:szCs w:val="24"/>
          <w:rtl/>
        </w:rPr>
        <w:t>، نباید با میزان کوتاهی یادشده نامتناسب باشد. پیش‌بینی رفتارهای آتی زندانی، عامل تعیین‌کننده‌ای برای موافقت با آزادی زودهنگام است.</w:t>
      </w:r>
      <w:r w:rsidRPr="007C5617">
        <w:rPr>
          <w:rFonts w:ascii="IRANSharp" w:eastAsia="Times New Roman" w:hAnsi="IRANSharp" w:cs="IRANSharp"/>
          <w:sz w:val="24"/>
          <w:szCs w:val="24"/>
          <w:vertAlign w:val="superscript"/>
        </w:rPr>
        <w:footnoteReference w:id="57"/>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 xml:space="preserve">٢١. زمانی که مجازات کیفری، مدتی را </w:t>
      </w:r>
      <w:r w:rsidR="00040DA4" w:rsidRPr="007C5617">
        <w:rPr>
          <w:rFonts w:ascii="IRANSharp" w:eastAsia="Times New Roman" w:hAnsi="IRANSharp" w:cs="IRANSharp"/>
          <w:sz w:val="24"/>
          <w:szCs w:val="24"/>
          <w:rtl/>
        </w:rPr>
        <w:t>به‌عنوان</w:t>
      </w:r>
      <w:r w:rsidRPr="007C5617">
        <w:rPr>
          <w:rFonts w:ascii="IRANSharp" w:eastAsia="Times New Roman" w:hAnsi="IRANSharp" w:cs="IRANSharp"/>
          <w:sz w:val="24"/>
          <w:szCs w:val="24"/>
          <w:rtl/>
        </w:rPr>
        <w:t xml:space="preserve"> تنبیهی و سپس، مدتی نیز </w:t>
      </w:r>
      <w:r w:rsidR="00040DA4" w:rsidRPr="007C5617">
        <w:rPr>
          <w:rFonts w:ascii="IRANSharp" w:eastAsia="Times New Roman" w:hAnsi="IRANSharp" w:cs="IRANSharp"/>
          <w:sz w:val="24"/>
          <w:szCs w:val="24"/>
          <w:rtl/>
        </w:rPr>
        <w:t>به‌عنوان</w:t>
      </w:r>
      <w:r w:rsidRPr="007C5617">
        <w:rPr>
          <w:rFonts w:ascii="IRANSharp" w:eastAsia="Times New Roman" w:hAnsi="IRANSharp" w:cs="IRANSharp"/>
          <w:sz w:val="24"/>
          <w:szCs w:val="24"/>
          <w:rtl/>
        </w:rPr>
        <w:t xml:space="preserve"> </w:t>
      </w:r>
      <w:r w:rsidR="00040DA4" w:rsidRPr="007C5617">
        <w:rPr>
          <w:rFonts w:ascii="IRANSharp" w:eastAsia="Times New Roman" w:hAnsi="IRANSharp" w:cs="IRANSharp"/>
          <w:sz w:val="24"/>
          <w:szCs w:val="24"/>
          <w:rtl/>
        </w:rPr>
        <w:t>غیر تنبیهی</w:t>
      </w:r>
      <w:r w:rsidRPr="007C5617">
        <w:rPr>
          <w:rFonts w:ascii="IRANSharp" w:eastAsia="Times New Roman" w:hAnsi="IRANSharp" w:cs="IRANSharp"/>
          <w:sz w:val="24"/>
          <w:szCs w:val="24"/>
          <w:rtl/>
        </w:rPr>
        <w:t xml:space="preserve"> برای حفظ امنیت اشخاص ثالث مقرر می‌کند،</w:t>
      </w:r>
      <w:r w:rsidRPr="007C5617">
        <w:rPr>
          <w:rFonts w:ascii="IRANSharp" w:eastAsia="Times New Roman" w:hAnsi="IRANSharp" w:cs="IRANSharp"/>
          <w:sz w:val="24"/>
          <w:szCs w:val="24"/>
          <w:vertAlign w:val="superscript"/>
        </w:rPr>
        <w:footnoteReference w:id="58"/>
      </w:r>
      <w:r w:rsidRPr="007C5617">
        <w:rPr>
          <w:rFonts w:ascii="IRANSharp" w:eastAsia="Times New Roman" w:hAnsi="IRANSharp" w:cs="IRANSharp"/>
          <w:sz w:val="24"/>
          <w:szCs w:val="24"/>
          <w:rtl/>
        </w:rPr>
        <w:t xml:space="preserve"> با </w:t>
      </w:r>
      <w:r w:rsidR="00040DA4" w:rsidRPr="007C5617">
        <w:rPr>
          <w:rFonts w:ascii="IRANSharp" w:eastAsia="Times New Roman" w:hAnsi="IRANSharp" w:cs="IRANSharp"/>
          <w:sz w:val="24"/>
          <w:szCs w:val="24"/>
          <w:rtl/>
        </w:rPr>
        <w:t>پایان یافتن</w:t>
      </w:r>
      <w:r w:rsidRPr="007C5617">
        <w:rPr>
          <w:rFonts w:ascii="IRANSharp" w:eastAsia="Times New Roman" w:hAnsi="IRANSharp" w:cs="IRANSharp"/>
          <w:sz w:val="24"/>
          <w:szCs w:val="24"/>
          <w:rtl/>
        </w:rPr>
        <w:t xml:space="preserve"> دوران تنبیهی، برای اینکه دوران مضاعف حبس خودسرانه نباشد، باید مبتنی بر دلایل مبرمی باشد که ناشی از وخامت جرم ارتکاب</w:t>
      </w:r>
      <w:r w:rsidR="00040DA4" w:rsidRPr="007C5617">
        <w:rPr>
          <w:rFonts w:ascii="IRANSharp" w:eastAsia="Times New Roman" w:hAnsi="IRANSharp" w:cs="IRANSharp"/>
          <w:sz w:val="24"/>
          <w:szCs w:val="24"/>
          <w:rtl/>
        </w:rPr>
        <w:t xml:space="preserve"> </w:t>
      </w:r>
      <w:r w:rsidRPr="007C5617">
        <w:rPr>
          <w:rFonts w:ascii="IRANSharp" w:eastAsia="Times New Roman" w:hAnsi="IRANSharp" w:cs="IRANSharp"/>
          <w:sz w:val="24"/>
          <w:szCs w:val="24"/>
          <w:rtl/>
        </w:rPr>
        <w:t>‌شده و احتمال تکرار آن در آینده است.</w:t>
      </w:r>
      <w:r w:rsidRPr="007C5617">
        <w:rPr>
          <w:rFonts w:ascii="IRANSharp" w:eastAsia="Times New Roman" w:hAnsi="IRANSharp" w:cs="IRANSharp"/>
          <w:sz w:val="24"/>
          <w:szCs w:val="24"/>
          <w:vertAlign w:val="superscript"/>
        </w:rPr>
        <w:footnoteReference w:id="59"/>
      </w:r>
      <w:r w:rsidRPr="007C5617">
        <w:rPr>
          <w:rFonts w:ascii="IRANSharp" w:eastAsia="Times New Roman" w:hAnsi="IRANSharp" w:cs="IRANSharp"/>
          <w:sz w:val="24"/>
          <w:szCs w:val="24"/>
          <w:rtl/>
        </w:rPr>
        <w:t xml:space="preserve"> کشورهای عضو نباید جز </w:t>
      </w:r>
      <w:r w:rsidR="00040DA4" w:rsidRPr="007C5617">
        <w:rPr>
          <w:rFonts w:ascii="IRANSharp" w:eastAsia="Times New Roman" w:hAnsi="IRANSharp" w:cs="IRANSharp"/>
          <w:sz w:val="24"/>
          <w:szCs w:val="24"/>
          <w:rtl/>
        </w:rPr>
        <w:t>به‌عنوان</w:t>
      </w:r>
      <w:r w:rsidRPr="007C5617">
        <w:rPr>
          <w:rFonts w:ascii="IRANSharp" w:eastAsia="Times New Roman" w:hAnsi="IRANSharp" w:cs="IRANSharp"/>
          <w:sz w:val="24"/>
          <w:szCs w:val="24"/>
          <w:rtl/>
        </w:rPr>
        <w:t xml:space="preserve"> آخرین راه چاره از این شیوه استفاده کنند و این وضعیت باید توسط نهادی مستقل در فواصل زمانی معین بازبینی شود تا ضرورت نگه‌داشتن زندانی در حبس اثبات گردد.</w:t>
      </w:r>
      <w:r w:rsidRPr="007C5617">
        <w:rPr>
          <w:rFonts w:ascii="IRANSharp" w:eastAsia="Times New Roman" w:hAnsi="IRANSharp" w:cs="IRANSharp"/>
          <w:sz w:val="24"/>
          <w:szCs w:val="24"/>
          <w:vertAlign w:val="superscript"/>
        </w:rPr>
        <w:footnoteReference w:id="60"/>
      </w:r>
      <w:r w:rsidRPr="007C5617">
        <w:rPr>
          <w:rFonts w:ascii="IRANSharp" w:eastAsia="Times New Roman" w:hAnsi="IRANSharp" w:cs="IRANSharp"/>
          <w:sz w:val="24"/>
          <w:szCs w:val="24"/>
          <w:rtl/>
        </w:rPr>
        <w:t xml:space="preserve"> کشورهای عضو باید با سنجیدگی، تضمین‌های لازم را در ارزیابی از خطرات آتی فراهم کنند.</w:t>
      </w:r>
      <w:r w:rsidRPr="007C5617">
        <w:rPr>
          <w:rFonts w:ascii="IRANSharp" w:eastAsia="Times New Roman" w:hAnsi="IRANSharp" w:cs="IRANSharp"/>
          <w:sz w:val="24"/>
          <w:szCs w:val="24"/>
          <w:vertAlign w:val="superscript"/>
        </w:rPr>
        <w:footnoteReference w:id="61"/>
      </w:r>
      <w:r w:rsidRPr="007C5617">
        <w:rPr>
          <w:rFonts w:ascii="IRANSharp" w:eastAsia="Times New Roman" w:hAnsi="IRANSharp" w:cs="IRANSharp"/>
          <w:sz w:val="24"/>
          <w:szCs w:val="24"/>
          <w:rtl/>
        </w:rPr>
        <w:t xml:space="preserve"> شرایط این بازداشت، باید با شرایط زندانیانی که دوران محکومیت خود را سپری می‌کنند، متفاوت باشد و باید هدفش این باشد که زندانی را بازآموزی کرده و برای بازگشت به جامعه آماده کند. اگر زندانی کل دوران محکومیت مقررشده را سپری کرده باشد، طبق مادۀ ٩ و ١٥ افزایش دوبارۀ دوران محکومیت ممنوع است و کشورهای عضو نباید با صدور حکم بازداشتی معادل حبس کیفری زیر عنوان حبس موقتی، این ممنوعیت را دور بزنند.</w:t>
      </w:r>
      <w:r w:rsidRPr="007C5617">
        <w:rPr>
          <w:rFonts w:ascii="IRANSharp" w:eastAsia="Times New Roman" w:hAnsi="IRANSharp" w:cs="IRANSharp"/>
          <w:sz w:val="24"/>
          <w:szCs w:val="24"/>
          <w:vertAlign w:val="superscript"/>
        </w:rPr>
        <w:footnoteReference w:id="62"/>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٢٢. طبق سومین جملۀ پاراگراف ١ مادۀ ٩، آزادی هیچ‌کس، مگر به دلایل پیش‌بینی‌شده در قانون، نباید سلب شود. همۀ دلایل دستگیری یا بازداشت فرد باید طبق قانون باشد و این دلایل باید با دقت کافی مشخص شوند تا از تفسیری با شمول گسترده‌تر یا خودسرانه خودداری شود.</w:t>
      </w:r>
      <w:r w:rsidRPr="007C5617">
        <w:rPr>
          <w:rFonts w:ascii="IRANSharp" w:eastAsia="Times New Roman" w:hAnsi="IRANSharp" w:cs="IRANSharp"/>
          <w:sz w:val="24"/>
          <w:szCs w:val="24"/>
          <w:vertAlign w:val="superscript"/>
        </w:rPr>
        <w:footnoteReference w:id="63"/>
      </w:r>
      <w:r w:rsidRPr="007C5617">
        <w:rPr>
          <w:rFonts w:ascii="IRANSharp" w:eastAsia="Times New Roman" w:hAnsi="IRANSharp" w:cs="IRANSharp"/>
          <w:sz w:val="24"/>
          <w:szCs w:val="24"/>
          <w:rtl/>
        </w:rPr>
        <w:t xml:space="preserve"> </w:t>
      </w:r>
      <w:r w:rsidR="00040DA4" w:rsidRPr="007C5617">
        <w:rPr>
          <w:rFonts w:ascii="IRANSharp" w:eastAsia="Times New Roman" w:hAnsi="IRANSharp" w:cs="IRANSharp"/>
          <w:sz w:val="24"/>
          <w:szCs w:val="24"/>
          <w:rtl/>
        </w:rPr>
        <w:t xml:space="preserve">محروم </w:t>
      </w:r>
      <w:r w:rsidR="00040DA4" w:rsidRPr="007C5617">
        <w:rPr>
          <w:rFonts w:ascii="IRANSharp" w:eastAsia="Times New Roman" w:hAnsi="IRANSharp" w:cs="IRANSharp"/>
          <w:sz w:val="24"/>
          <w:szCs w:val="24"/>
          <w:rtl/>
        </w:rPr>
        <w:lastRenderedPageBreak/>
        <w:t>کردن</w:t>
      </w:r>
      <w:r w:rsidRPr="007C5617">
        <w:rPr>
          <w:rFonts w:ascii="IRANSharp" w:eastAsia="Times New Roman" w:hAnsi="IRANSharp" w:cs="IRANSharp"/>
          <w:sz w:val="24"/>
          <w:szCs w:val="24"/>
          <w:rtl/>
        </w:rPr>
        <w:t xml:space="preserve"> از آزادی اگر به حکم قانون نباشد، غیرقانونی است.</w:t>
      </w:r>
      <w:r w:rsidRPr="007C5617">
        <w:rPr>
          <w:rFonts w:ascii="IRANSharp" w:eastAsia="Times New Roman" w:hAnsi="IRANSharp" w:cs="IRANSharp"/>
          <w:sz w:val="24"/>
          <w:szCs w:val="24"/>
          <w:vertAlign w:val="superscript"/>
        </w:rPr>
        <w:footnoteReference w:id="64"/>
      </w:r>
      <w:r w:rsidRPr="007C5617">
        <w:rPr>
          <w:rFonts w:ascii="IRANSharp" w:eastAsia="Times New Roman" w:hAnsi="IRANSharp" w:cs="IRANSharp"/>
          <w:sz w:val="24"/>
          <w:szCs w:val="24"/>
          <w:rtl/>
        </w:rPr>
        <w:t xml:space="preserve"> در زندان نگه‌داشتن فرد با وجود صدور حکم آزادی نیز غیرقانونی است.</w:t>
      </w:r>
      <w:r w:rsidRPr="007C5617">
        <w:rPr>
          <w:rFonts w:ascii="IRANSharp" w:eastAsia="Times New Roman" w:hAnsi="IRANSharp" w:cs="IRANSharp"/>
          <w:sz w:val="24"/>
          <w:szCs w:val="24"/>
          <w:vertAlign w:val="superscript"/>
        </w:rPr>
        <w:footnoteReference w:id="65"/>
      </w:r>
    </w:p>
    <w:p w:rsidR="00873CA7" w:rsidRPr="007C5617" w:rsidRDefault="00873CA7" w:rsidP="007C5617">
      <w:pPr>
        <w:pStyle w:val="NoSpacing"/>
        <w:bidi/>
        <w:jc w:val="both"/>
        <w:rPr>
          <w:rFonts w:ascii="IRANSharp" w:eastAsia="Times New Roman" w:hAnsi="IRANSharp" w:cs="IRANSharp"/>
          <w:sz w:val="24"/>
          <w:szCs w:val="24"/>
          <w:rtl/>
        </w:rPr>
      </w:pPr>
      <w:r w:rsidRPr="007C5617">
        <w:rPr>
          <w:rFonts w:ascii="IRANSharp" w:eastAsia="Times New Roman" w:hAnsi="IRANSharp" w:cs="IRANSharp"/>
          <w:sz w:val="24"/>
          <w:szCs w:val="24"/>
          <w:rtl/>
        </w:rPr>
        <w:t>٢٣. طبق مادۀ ٩ روندی نیز که به محرومیت از آزادی بر اساس قانون می‌انجامد، باید در قانون پیش‌بینی شده باشد و کشورهای عضو باید مراقبت کنند که روند قانونی تجویزشده رعایت شود. علاوه‌براین، مقررات قانونی کشور که راه و روش و روند هرگونه دستگیری را مشخص ساخته است، باید رعایت شود. در ضمن مأموران مجاز برای اقدام به دستگیری</w:t>
      </w:r>
      <w:r w:rsidRPr="007C5617">
        <w:rPr>
          <w:rFonts w:ascii="IRANSharp" w:eastAsia="Times New Roman" w:hAnsi="IRANSharp" w:cs="IRANSharp"/>
          <w:sz w:val="24"/>
          <w:szCs w:val="24"/>
          <w:vertAlign w:val="superscript"/>
        </w:rPr>
        <w:footnoteReference w:id="66"/>
      </w:r>
      <w:r w:rsidRPr="007C5617">
        <w:rPr>
          <w:rFonts w:ascii="IRANSharp" w:eastAsia="Times New Roman" w:hAnsi="IRANSharp" w:cs="IRANSharp"/>
          <w:sz w:val="24"/>
          <w:szCs w:val="24"/>
          <w:rtl/>
        </w:rPr>
        <w:t xml:space="preserve"> مشخص شوند یا </w:t>
      </w:r>
      <w:r w:rsidR="00040DA4" w:rsidRPr="007C5617">
        <w:rPr>
          <w:rFonts w:ascii="IRANSharp" w:eastAsia="Times New Roman" w:hAnsi="IRANSharp" w:cs="IRANSharp"/>
          <w:sz w:val="24"/>
          <w:szCs w:val="24"/>
          <w:rtl/>
        </w:rPr>
        <w:t>مواردی</w:t>
      </w:r>
      <w:r w:rsidRPr="007C5617">
        <w:rPr>
          <w:rFonts w:ascii="IRANSharp" w:eastAsia="Times New Roman" w:hAnsi="IRANSharp" w:cs="IRANSharp"/>
          <w:sz w:val="24"/>
          <w:szCs w:val="24"/>
          <w:rtl/>
        </w:rPr>
        <w:t xml:space="preserve"> که نیازمند حکم جلب است، روشن و دقیق باشد.</w:t>
      </w:r>
      <w:r w:rsidRPr="007C5617">
        <w:rPr>
          <w:rFonts w:ascii="IRANSharp" w:eastAsia="Times New Roman" w:hAnsi="IRANSharp" w:cs="IRANSharp"/>
          <w:sz w:val="24"/>
          <w:szCs w:val="24"/>
          <w:vertAlign w:val="superscript"/>
        </w:rPr>
        <w:footnoteReference w:id="67"/>
      </w:r>
      <w:r w:rsidRPr="007C5617">
        <w:rPr>
          <w:rFonts w:ascii="IRANSharp" w:eastAsia="Times New Roman" w:hAnsi="IRANSharp" w:cs="IRANSharp"/>
          <w:sz w:val="24"/>
          <w:szCs w:val="24"/>
          <w:rtl/>
        </w:rPr>
        <w:t xml:space="preserve"> این ماده کشورهای عضو را موظف می‌کند که مقررات قانونی کشور را که در</w:t>
      </w:r>
      <w:r w:rsidR="00040DA4" w:rsidRPr="007C5617">
        <w:rPr>
          <w:rFonts w:ascii="IRANSharp" w:eastAsia="Times New Roman" w:hAnsi="IRANSharp" w:cs="IRANSharp"/>
          <w:sz w:val="24"/>
          <w:szCs w:val="24"/>
          <w:rtl/>
        </w:rPr>
        <w:t xml:space="preserve"> </w:t>
      </w:r>
      <w:r w:rsidRPr="007C5617">
        <w:rPr>
          <w:rFonts w:ascii="IRANSharp" w:eastAsia="Times New Roman" w:hAnsi="IRANSharp" w:cs="IRANSharp"/>
          <w:sz w:val="24"/>
          <w:szCs w:val="24"/>
          <w:rtl/>
        </w:rPr>
        <w:t>دست</w:t>
      </w:r>
      <w:r w:rsidR="00040DA4" w:rsidRPr="007C5617">
        <w:rPr>
          <w:rFonts w:ascii="IRANSharp" w:eastAsia="Times New Roman" w:hAnsi="IRANSharp" w:cs="IRANSharp"/>
          <w:sz w:val="24"/>
          <w:szCs w:val="24"/>
          <w:rtl/>
        </w:rPr>
        <w:t xml:space="preserve"> </w:t>
      </w:r>
      <w:r w:rsidRPr="007C5617">
        <w:rPr>
          <w:rFonts w:ascii="IRANSharp" w:eastAsia="Times New Roman" w:hAnsi="IRANSharp" w:cs="IRANSharp"/>
          <w:sz w:val="24"/>
          <w:szCs w:val="24"/>
          <w:rtl/>
        </w:rPr>
        <w:t>‌داشتن اجازۀ قاضی یا مقامی دیگر را برای حبس یک فرد</w:t>
      </w:r>
      <w:r w:rsidRPr="007C5617">
        <w:rPr>
          <w:rFonts w:ascii="IRANSharp" w:eastAsia="Times New Roman" w:hAnsi="IRANSharp" w:cs="IRANSharp"/>
          <w:sz w:val="24"/>
          <w:szCs w:val="24"/>
          <w:vertAlign w:val="superscript"/>
        </w:rPr>
        <w:footnoteReference w:id="68"/>
      </w:r>
      <w:r w:rsidRPr="007C5617">
        <w:rPr>
          <w:rFonts w:ascii="IRANSharp" w:eastAsia="Times New Roman" w:hAnsi="IRANSharp" w:cs="IRANSharp"/>
          <w:sz w:val="24"/>
          <w:szCs w:val="24"/>
          <w:rtl/>
        </w:rPr>
        <w:t xml:space="preserve"> یا بازداشت فرد</w:t>
      </w:r>
      <w:r w:rsidRPr="007C5617">
        <w:rPr>
          <w:rFonts w:ascii="IRANSharp" w:eastAsia="Times New Roman" w:hAnsi="IRANSharp" w:cs="IRANSharp"/>
          <w:sz w:val="24"/>
          <w:szCs w:val="24"/>
          <w:vertAlign w:val="superscript"/>
        </w:rPr>
        <w:footnoteReference w:id="69"/>
      </w:r>
      <w:r w:rsidRPr="007C5617">
        <w:rPr>
          <w:rFonts w:ascii="IRANSharp" w:eastAsia="Times New Roman" w:hAnsi="IRANSharp" w:cs="IRANSharp"/>
          <w:sz w:val="24"/>
          <w:szCs w:val="24"/>
          <w:rtl/>
        </w:rPr>
        <w:t> در زمان برگزاری دادگاه،</w:t>
      </w:r>
      <w:r w:rsidRPr="007C5617">
        <w:rPr>
          <w:rFonts w:ascii="IRANSharp" w:eastAsia="Times New Roman" w:hAnsi="IRANSharp" w:cs="IRANSharp"/>
          <w:sz w:val="24"/>
          <w:szCs w:val="24"/>
          <w:vertAlign w:val="superscript"/>
        </w:rPr>
        <w:footnoteReference w:id="70"/>
      </w:r>
      <w:r w:rsidRPr="007C5617">
        <w:rPr>
          <w:rFonts w:ascii="IRANSharp" w:eastAsia="Times New Roman" w:hAnsi="IRANSharp" w:cs="IRANSharp"/>
          <w:sz w:val="24"/>
          <w:szCs w:val="24"/>
          <w:rtl/>
        </w:rPr>
        <w:t xml:space="preserve"> ضروری دانسته و محدودیتی را که قانون برای مدت زمان حبس مقرر کرده است، رعایت کنند.</w:t>
      </w:r>
      <w:r w:rsidRPr="007C5617">
        <w:rPr>
          <w:rFonts w:ascii="IRANSharp" w:eastAsia="Times New Roman" w:hAnsi="IRANSharp" w:cs="IRANSharp"/>
          <w:sz w:val="24"/>
          <w:szCs w:val="24"/>
          <w:vertAlign w:val="superscript"/>
        </w:rPr>
        <w:footnoteReference w:id="71"/>
      </w:r>
      <w:r w:rsidRPr="007C5617">
        <w:rPr>
          <w:rFonts w:ascii="IRANSharp" w:eastAsia="Times New Roman" w:hAnsi="IRANSharp" w:cs="IRANSharp"/>
          <w:sz w:val="24"/>
          <w:szCs w:val="24"/>
          <w:rtl/>
        </w:rPr>
        <w:t xml:space="preserve"> علاوه‌براین، این ماده کشورهای عضو را موظف می‌کند مقررات قانونی کشور را که تضمین‌های مهمی برای زندانی پیش‌بینی کرده است، مانند تنظیم صورت‌جلسه در زمان دستگیری</w:t>
      </w:r>
      <w:r w:rsidRPr="007C5617">
        <w:rPr>
          <w:rFonts w:ascii="IRANSharp" w:eastAsia="Times New Roman" w:hAnsi="IRANSharp" w:cs="IRANSharp"/>
          <w:sz w:val="24"/>
          <w:szCs w:val="24"/>
          <w:vertAlign w:val="superscript"/>
        </w:rPr>
        <w:footnoteReference w:id="72"/>
      </w:r>
      <w:r w:rsidRPr="007C5617">
        <w:rPr>
          <w:rFonts w:ascii="IRANSharp" w:eastAsia="Times New Roman" w:hAnsi="IRANSharp" w:cs="IRANSharp"/>
          <w:sz w:val="24"/>
          <w:szCs w:val="24"/>
          <w:rtl/>
        </w:rPr>
        <w:t> و برخورداری از خدمات وکیل مدافع رعایت کنند.</w:t>
      </w:r>
      <w:r w:rsidRPr="007C5617">
        <w:rPr>
          <w:rFonts w:ascii="IRANSharp" w:eastAsia="Times New Roman" w:hAnsi="IRANSharp" w:cs="IRANSharp"/>
          <w:sz w:val="24"/>
          <w:szCs w:val="24"/>
          <w:vertAlign w:val="superscript"/>
        </w:rPr>
        <w:footnoteReference w:id="73"/>
      </w:r>
      <w:r w:rsidRPr="007C5617">
        <w:rPr>
          <w:rFonts w:ascii="IRANSharp" w:eastAsia="Times New Roman" w:hAnsi="IRANSharp" w:cs="IRANSharp"/>
          <w:sz w:val="24"/>
          <w:szCs w:val="24"/>
          <w:rtl/>
        </w:rPr>
        <w:t xml:space="preserve"> نقض مقررات دادرسی کشور که ارتباطی به این مسائل ندارند، ضرورتاً برخلاف مفاد مادۀ ٩ نیست.</w:t>
      </w:r>
      <w:r w:rsidRPr="007C5617">
        <w:rPr>
          <w:rFonts w:ascii="IRANSharp" w:eastAsia="Times New Roman" w:hAnsi="IRANSharp" w:cs="IRANSharp"/>
          <w:sz w:val="24"/>
          <w:szCs w:val="24"/>
          <w:vertAlign w:val="superscript"/>
        </w:rPr>
        <w:footnoteReference w:id="74"/>
      </w:r>
    </w:p>
    <w:p w:rsidR="00873CA7" w:rsidRPr="007C5617" w:rsidRDefault="00873CA7" w:rsidP="007C5617">
      <w:pPr>
        <w:pStyle w:val="NoSpacing"/>
        <w:bidi/>
        <w:jc w:val="both"/>
        <w:rPr>
          <w:rFonts w:ascii="IRANSharp" w:eastAsia="Times New Roman" w:hAnsi="IRANSharp" w:cs="IRANSharp"/>
          <w:sz w:val="24"/>
          <w:szCs w:val="24"/>
        </w:rPr>
      </w:pPr>
    </w:p>
    <w:p w:rsidR="00873CA7" w:rsidRPr="007C5617" w:rsidRDefault="00873CA7" w:rsidP="007C5617">
      <w:pPr>
        <w:pStyle w:val="NoSpacing"/>
        <w:bidi/>
        <w:jc w:val="center"/>
        <w:rPr>
          <w:rFonts w:ascii="IRANSharp" w:eastAsia="Times New Roman" w:hAnsi="IRANSharp" w:cs="IRANSharp"/>
          <w:b/>
          <w:bCs/>
          <w:sz w:val="28"/>
          <w:szCs w:val="28"/>
          <w:rtl/>
        </w:rPr>
      </w:pPr>
      <w:r w:rsidRPr="007C5617">
        <w:rPr>
          <w:rFonts w:ascii="IRANSharp" w:eastAsia="Times New Roman" w:hAnsi="IRANSharp" w:cs="IRANSharp"/>
          <w:b/>
          <w:bCs/>
          <w:sz w:val="28"/>
          <w:szCs w:val="28"/>
          <w:rtl/>
        </w:rPr>
        <w:t>سوم؛ توضیح دلایل دستگیری و اتهام‌های کیفری واردشده</w:t>
      </w:r>
    </w:p>
    <w:p w:rsidR="00873CA7" w:rsidRPr="007C5617" w:rsidRDefault="00873CA7" w:rsidP="007C5617">
      <w:pPr>
        <w:pStyle w:val="NoSpacing"/>
        <w:bidi/>
        <w:jc w:val="both"/>
        <w:rPr>
          <w:rFonts w:ascii="IRANSharp" w:eastAsia="Times New Roman" w:hAnsi="IRANSharp" w:cs="IRANSharp"/>
          <w:b/>
          <w:sz w:val="24"/>
          <w:szCs w:val="24"/>
        </w:rPr>
      </w:pP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٢٤. پاراگراف ٢ مادۀ ٩ رعایت دو وظیفه را برای حفظ منافع شخص محروم از آزادی الزام‌آور می‌کند: نخست اینکه این افراد باید در هنگام دستگیری، از علل آن مطلع شوند. دوم اینکه در کوتاه‌ترین زمان ممکن، اتهامات مطرح‌شده علیه خود را دریافت کنند. الزام نخست، به‌طورکلی شامل همۀ موارد دستگیری و محرومیت از آزادی می‌شود. این الزام با</w:t>
      </w:r>
      <w:r w:rsidR="00040DA4" w:rsidRPr="007C5617">
        <w:rPr>
          <w:rFonts w:ascii="IRANSharp" w:eastAsia="Times New Roman" w:hAnsi="IRANSharp" w:cs="IRANSharp"/>
          <w:sz w:val="24"/>
          <w:szCs w:val="24"/>
          <w:rtl/>
        </w:rPr>
        <w:t xml:space="preserve"> </w:t>
      </w:r>
      <w:r w:rsidRPr="007C5617">
        <w:rPr>
          <w:rFonts w:ascii="IRANSharp" w:eastAsia="Times New Roman" w:hAnsi="IRANSharp" w:cs="IRANSharp"/>
          <w:sz w:val="24"/>
          <w:szCs w:val="24"/>
          <w:rtl/>
        </w:rPr>
        <w:t>توجه</w:t>
      </w:r>
      <w:r w:rsidR="00040DA4" w:rsidRPr="007C5617">
        <w:rPr>
          <w:rFonts w:ascii="IRANSharp" w:eastAsia="Times New Roman" w:hAnsi="IRANSharp" w:cs="IRANSharp"/>
          <w:sz w:val="24"/>
          <w:szCs w:val="24"/>
          <w:rtl/>
        </w:rPr>
        <w:t xml:space="preserve"> </w:t>
      </w:r>
      <w:r w:rsidRPr="007C5617">
        <w:rPr>
          <w:rFonts w:ascii="IRANSharp" w:eastAsia="Times New Roman" w:hAnsi="IRANSharp" w:cs="IRANSharp"/>
          <w:sz w:val="24"/>
          <w:szCs w:val="24"/>
          <w:rtl/>
        </w:rPr>
        <w:t>‌به اینکه «دستگیری»، نشان‌دهندۀ گام نخست محرومیت از آزادی است، اعم از اینکه دستگیری به شکل رسمی یا غیررسمی صورت گرفته و مستقل از اینکه قانونی بوده یا نبوده باشد، باید رعایت شود.</w:t>
      </w:r>
      <w:r w:rsidRPr="007C5617">
        <w:rPr>
          <w:rFonts w:ascii="IRANSharp" w:eastAsia="Times New Roman" w:hAnsi="IRANSharp" w:cs="IRANSharp"/>
          <w:sz w:val="24"/>
          <w:szCs w:val="24"/>
          <w:vertAlign w:val="superscript"/>
        </w:rPr>
        <w:footnoteReference w:id="75"/>
      </w:r>
      <w:r w:rsidRPr="007C5617">
        <w:rPr>
          <w:rFonts w:ascii="IRANSharp" w:eastAsia="Times New Roman" w:hAnsi="IRANSharp" w:cs="IRANSharp"/>
          <w:sz w:val="24"/>
          <w:szCs w:val="24"/>
          <w:rtl/>
        </w:rPr>
        <w:t xml:space="preserve"> الزام دوم که به نخستین الزام افزوده شده، فقط دربارۀ اطلاعات مربوط به اتهام‌های کیفری </w:t>
      </w:r>
      <w:r w:rsidRPr="007C5617">
        <w:rPr>
          <w:rFonts w:ascii="IRANSharp" w:eastAsia="Times New Roman" w:hAnsi="IRANSharp" w:cs="IRANSharp"/>
          <w:sz w:val="24"/>
          <w:szCs w:val="24"/>
          <w:rtl/>
        </w:rPr>
        <w:lastRenderedPageBreak/>
        <w:t>است.</w:t>
      </w:r>
      <w:r w:rsidRPr="007C5617">
        <w:rPr>
          <w:rFonts w:ascii="IRANSharp" w:eastAsia="Times New Roman" w:hAnsi="IRANSharp" w:cs="IRANSharp"/>
          <w:sz w:val="24"/>
          <w:szCs w:val="24"/>
          <w:vertAlign w:val="superscript"/>
        </w:rPr>
        <w:footnoteReference w:id="76"/>
      </w:r>
      <w:r w:rsidRPr="007C5617">
        <w:rPr>
          <w:rFonts w:ascii="IRANSharp" w:eastAsia="Times New Roman" w:hAnsi="IRANSharp" w:cs="IRANSharp"/>
          <w:sz w:val="24"/>
          <w:szCs w:val="24"/>
          <w:rtl/>
        </w:rPr>
        <w:t xml:space="preserve"> اگر اتهام تازه‌ای علیه فردی مطرح شود که به اتهام ارتکاب جرمی کیفری در زندان به سر می‌برد، این اتهام باید بلافاصله به اطلاع آن فرد برسد.</w:t>
      </w:r>
      <w:r w:rsidRPr="007C5617">
        <w:rPr>
          <w:rFonts w:ascii="IRANSharp" w:eastAsia="Times New Roman" w:hAnsi="IRANSharp" w:cs="IRANSharp"/>
          <w:sz w:val="24"/>
          <w:szCs w:val="24"/>
          <w:vertAlign w:val="superscript"/>
        </w:rPr>
        <w:footnoteReference w:id="77"/>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٢٥. یکی از هدف‌های اصلی ضرورت آگاهی هر فرد دستگیرشده از دلایل دستگیری خود، این است که اگر فرد مدنظر دلایل دستگیری‌اش را بی‌اعتبار یا بی‌اساس می‌داند، بتواند آزادی خویش را به دست آورد.</w:t>
      </w:r>
      <w:r w:rsidRPr="007C5617">
        <w:rPr>
          <w:rFonts w:ascii="IRANSharp" w:eastAsia="Times New Roman" w:hAnsi="IRANSharp" w:cs="IRANSharp"/>
          <w:sz w:val="24"/>
          <w:szCs w:val="24"/>
          <w:vertAlign w:val="superscript"/>
        </w:rPr>
        <w:footnoteReference w:id="78"/>
      </w:r>
      <w:r w:rsidRPr="007C5617">
        <w:rPr>
          <w:rFonts w:ascii="IRANSharp" w:eastAsia="Times New Roman" w:hAnsi="IRANSharp" w:cs="IRANSharp"/>
          <w:sz w:val="24"/>
          <w:szCs w:val="24"/>
          <w:rtl/>
        </w:rPr>
        <w:t xml:space="preserve"> این دلایل نه‌تنها باید </w:t>
      </w:r>
      <w:r w:rsidR="00040DA4" w:rsidRPr="007C5617">
        <w:rPr>
          <w:rFonts w:ascii="IRANSharp" w:eastAsia="Times New Roman" w:hAnsi="IRANSharp" w:cs="IRANSharp"/>
          <w:sz w:val="24"/>
          <w:szCs w:val="24"/>
          <w:rtl/>
        </w:rPr>
        <w:t>به‌طورکلی</w:t>
      </w:r>
      <w:r w:rsidRPr="007C5617">
        <w:rPr>
          <w:rFonts w:ascii="IRANSharp" w:eastAsia="Times New Roman" w:hAnsi="IRANSharp" w:cs="IRANSharp"/>
          <w:sz w:val="24"/>
          <w:szCs w:val="24"/>
          <w:rtl/>
        </w:rPr>
        <w:t xml:space="preserve"> شامل مبنای حقوقی دستگیری باشد، بلکه باید جزئیات کافی واقعه‌ای را نیز که مبنای شکایت شده است، نشان دهد؛ برای مثال، عمل غیرقانونی </w:t>
      </w:r>
      <w:r w:rsidR="00040DA4" w:rsidRPr="007C5617">
        <w:rPr>
          <w:rFonts w:ascii="IRANSharp" w:eastAsia="Times New Roman" w:hAnsi="IRANSharp" w:cs="IRANSharp"/>
          <w:sz w:val="24"/>
          <w:szCs w:val="24"/>
          <w:rtl/>
        </w:rPr>
        <w:t>نسبت داده شده</w:t>
      </w:r>
      <w:r w:rsidRPr="007C5617">
        <w:rPr>
          <w:rFonts w:ascii="IRANSharp" w:eastAsia="Times New Roman" w:hAnsi="IRANSharp" w:cs="IRANSharp"/>
          <w:sz w:val="24"/>
          <w:szCs w:val="24"/>
          <w:rtl/>
        </w:rPr>
        <w:t xml:space="preserve"> و هویت قربانی احتمالی مشخص شود.</w:t>
      </w:r>
      <w:r w:rsidRPr="007C5617">
        <w:rPr>
          <w:rFonts w:ascii="IRANSharp" w:eastAsia="Times New Roman" w:hAnsi="IRANSharp" w:cs="IRANSharp"/>
          <w:sz w:val="24"/>
          <w:szCs w:val="24"/>
          <w:vertAlign w:val="superscript"/>
        </w:rPr>
        <w:footnoteReference w:id="79"/>
      </w:r>
      <w:r w:rsidRPr="007C5617">
        <w:rPr>
          <w:rFonts w:ascii="IRANSharp" w:eastAsia="Times New Roman" w:hAnsi="IRANSharp" w:cs="IRANSharp"/>
          <w:sz w:val="24"/>
          <w:szCs w:val="24"/>
          <w:rtl/>
        </w:rPr>
        <w:t xml:space="preserve"> «دلایل» رسماً مبنای دستگیری است و نه انگیزه‌های شخصی مأموری که اقدام به دستگیری می‌کند.</w:t>
      </w:r>
      <w:r w:rsidRPr="007C5617">
        <w:rPr>
          <w:rFonts w:ascii="IRANSharp" w:eastAsia="Times New Roman" w:hAnsi="IRANSharp" w:cs="IRANSharp"/>
          <w:sz w:val="24"/>
          <w:szCs w:val="24"/>
          <w:vertAlign w:val="superscript"/>
        </w:rPr>
        <w:footnoteReference w:id="80"/>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٢٦. اعلام شفاهی دلایل دستگیری برای رعایت قاعده کافی است. دلایل دستگیری باید به زبانی بیان شود که برای فرد دستگیرشده قابل فهم باشد.</w:t>
      </w:r>
      <w:r w:rsidRPr="007C5617">
        <w:rPr>
          <w:rFonts w:ascii="IRANSharp" w:eastAsia="Times New Roman" w:hAnsi="IRANSharp" w:cs="IRANSharp"/>
          <w:sz w:val="24"/>
          <w:szCs w:val="24"/>
          <w:vertAlign w:val="superscript"/>
        </w:rPr>
        <w:footnoteReference w:id="81"/>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٢٧. این اطلاعات باید به محض دستگیری ارائه شود. بااین‌وجود، انجام فوری این کار ممکن است در شرایطی استثنایی امکان‌پذیر نباشد؛ برای مثال، زمانی که منتظر حضور یک مترجم هستند. بااین‌حال مدت این انتظار باید به حداقل ممکن کاهش یابد.</w:t>
      </w:r>
      <w:r w:rsidRPr="007C5617">
        <w:rPr>
          <w:rFonts w:ascii="IRANSharp" w:eastAsia="Times New Roman" w:hAnsi="IRANSharp" w:cs="IRANSharp"/>
          <w:sz w:val="24"/>
          <w:szCs w:val="24"/>
          <w:vertAlign w:val="superscript"/>
        </w:rPr>
        <w:footnoteReference w:id="82"/>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 xml:space="preserve">٢٨. دربارۀ برخی افراد آسیب‌پذیر، </w:t>
      </w:r>
      <w:r w:rsidR="00040DA4" w:rsidRPr="007C5617">
        <w:rPr>
          <w:rFonts w:ascii="IRANSharp" w:eastAsia="Times New Roman" w:hAnsi="IRANSharp" w:cs="IRANSharp"/>
          <w:sz w:val="24"/>
          <w:szCs w:val="24"/>
          <w:rtl/>
        </w:rPr>
        <w:t>اطلاع دادن</w:t>
      </w:r>
      <w:r w:rsidRPr="007C5617">
        <w:rPr>
          <w:rFonts w:ascii="IRANSharp" w:eastAsia="Times New Roman" w:hAnsi="IRANSharp" w:cs="IRANSharp"/>
          <w:sz w:val="24"/>
          <w:szCs w:val="24"/>
          <w:rtl/>
        </w:rPr>
        <w:t xml:space="preserve"> مستقیم از علل دستگیری لازم است؛ ولی کافی نیست. دربارۀ یک کودک، دستگیری و اعلام دلایل دستگیری باید مستقیماً به والدین، قیم‌ یا نمایندگان قانونی او نیز ابلاغ شود.</w:t>
      </w:r>
      <w:r w:rsidRPr="007C5617">
        <w:rPr>
          <w:rFonts w:ascii="IRANSharp" w:eastAsia="Times New Roman" w:hAnsi="IRANSharp" w:cs="IRANSharp"/>
          <w:sz w:val="24"/>
          <w:szCs w:val="24"/>
          <w:vertAlign w:val="superscript"/>
        </w:rPr>
        <w:footnoteReference w:id="83"/>
      </w:r>
      <w:r w:rsidRPr="007C5617">
        <w:rPr>
          <w:rFonts w:ascii="IRANSharp" w:eastAsia="Times New Roman" w:hAnsi="IRANSharp" w:cs="IRANSharp"/>
          <w:sz w:val="24"/>
          <w:szCs w:val="24"/>
          <w:rtl/>
        </w:rPr>
        <w:t xml:space="preserve"> برای برخی افراد که معلولیت روانی دارند، ابلاغ دستگیری و دلایل آن باید مستقیماً به اشخاص برگزیده‌شده یا به اعضای خانواده نیز صورت گیرد. ممکن است برای یافتن اشخاص ثالثی که باید مطلع شوند و در رابطه قرار گیرند، زمان بیشتری لازم باشد؛ اما این کار باید در کوتاه‌ترین زمان ممکن انجام شود.</w:t>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٢٩. دومین الزام یادشده در پاراگراف ٢ مربوط به ابلاغ اتهامات است. اشخاص دستگیرشده به منظور انجام تحقیقات در مورد جرمی که احتمالاً مرتکب شده‌اند یا برای محاکمه در زندان به سر می‌برند، باید در کوتاه‌ترین مدت از جرائمی که مظنون یا متهم به ارتکاب آن هستند، مطلع شوند. این حق دربارۀ پیگردهای عادی قضایی و پیگرد توسط دادستان نظامی یا سایر نظام‌های کیفری ویژه نیز باید رعایت شود.</w:t>
      </w:r>
      <w:r w:rsidRPr="007C5617">
        <w:rPr>
          <w:rFonts w:ascii="IRANSharp" w:eastAsia="Times New Roman" w:hAnsi="IRANSharp" w:cs="IRANSharp"/>
          <w:sz w:val="24"/>
          <w:szCs w:val="24"/>
          <w:vertAlign w:val="superscript"/>
        </w:rPr>
        <w:footnoteReference w:id="84"/>
      </w:r>
    </w:p>
    <w:p w:rsidR="00873CA7" w:rsidRPr="007C5617" w:rsidRDefault="00873CA7" w:rsidP="007C5617">
      <w:pPr>
        <w:pStyle w:val="NoSpacing"/>
        <w:bidi/>
        <w:jc w:val="both"/>
        <w:rPr>
          <w:rFonts w:ascii="IRANSharp" w:eastAsia="Times New Roman" w:hAnsi="IRANSharp" w:cs="IRANSharp"/>
          <w:sz w:val="24"/>
          <w:szCs w:val="24"/>
          <w:rtl/>
        </w:rPr>
      </w:pPr>
      <w:r w:rsidRPr="007C5617">
        <w:rPr>
          <w:rFonts w:ascii="IRANSharp" w:eastAsia="Times New Roman" w:hAnsi="IRANSharp" w:cs="IRANSharp"/>
          <w:sz w:val="24"/>
          <w:szCs w:val="24"/>
          <w:rtl/>
        </w:rPr>
        <w:lastRenderedPageBreak/>
        <w:t>٣٠. طبق پاراگراف ٢، شخص دستگیرشده باید در کوتاه‌ترین مدت از اتهامات خود مطلع شود و نه الزاماً در زمان دستگیری. اگر اتهامات خاصی از پیش در نظر گرفته شده است، مأمور مجری دستگیری می‌تواند فرد را از دلیل دستگیری و نیز اتهامات واردشده آگاه کند یا مقامات می‌توانند چند ساعت بعد، برای آگاهی فرد از مبنای حقوقی دستگیری اقدام کنند. این اطلاعات باید به زبانی قابل فهم برای فرد ذی‌نفع ارائه شود.</w:t>
      </w:r>
      <w:r w:rsidRPr="007C5617">
        <w:rPr>
          <w:rFonts w:ascii="IRANSharp" w:eastAsia="Times New Roman" w:hAnsi="IRANSharp" w:cs="IRANSharp"/>
          <w:sz w:val="24"/>
          <w:szCs w:val="24"/>
          <w:vertAlign w:val="superscript"/>
        </w:rPr>
        <w:footnoteReference w:id="85"/>
      </w:r>
      <w:r w:rsidRPr="007C5617">
        <w:rPr>
          <w:rFonts w:ascii="IRANSharp" w:eastAsia="Times New Roman" w:hAnsi="IRANSharp" w:cs="IRANSharp"/>
          <w:sz w:val="24"/>
          <w:szCs w:val="24"/>
          <w:rtl/>
        </w:rPr>
        <w:t xml:space="preserve"> لزوم ابلاغ اتهام که در پاراگراف ٢ آمده است، امکان درخواست حکم برای تعیین </w:t>
      </w:r>
      <w:r w:rsidR="00040DA4" w:rsidRPr="007C5617">
        <w:rPr>
          <w:rFonts w:ascii="IRANSharp" w:eastAsia="Times New Roman" w:hAnsi="IRANSharp" w:cs="IRANSharp"/>
          <w:sz w:val="24"/>
          <w:szCs w:val="24"/>
          <w:rtl/>
        </w:rPr>
        <w:t>مناسب بودن</w:t>
      </w:r>
      <w:r w:rsidRPr="007C5617">
        <w:rPr>
          <w:rFonts w:ascii="IRANSharp" w:eastAsia="Times New Roman" w:hAnsi="IRANSharp" w:cs="IRANSharp"/>
          <w:sz w:val="24"/>
          <w:szCs w:val="24"/>
          <w:rtl/>
        </w:rPr>
        <w:t xml:space="preserve"> یا نبودن بازداشت موقت را فراهم می‌کند و پاراگراف ٢ </w:t>
      </w:r>
      <w:r w:rsidR="00040DA4" w:rsidRPr="007C5617">
        <w:rPr>
          <w:rFonts w:ascii="IRANSharp" w:eastAsia="Times New Roman" w:hAnsi="IRANSharp" w:cs="IRANSharp"/>
          <w:sz w:val="24"/>
          <w:szCs w:val="24"/>
          <w:rtl/>
        </w:rPr>
        <w:t>اطلاع یافتن</w:t>
      </w:r>
      <w:r w:rsidRPr="007C5617">
        <w:rPr>
          <w:rFonts w:ascii="IRANSharp" w:eastAsia="Times New Roman" w:hAnsi="IRANSharp" w:cs="IRANSharp"/>
          <w:sz w:val="24"/>
          <w:szCs w:val="24"/>
          <w:rtl/>
        </w:rPr>
        <w:t xml:space="preserve"> فرد دستگیرشده را از ریز اتهامات، چنانکه بعدها برای </w:t>
      </w:r>
      <w:r w:rsidR="00040DA4" w:rsidRPr="007C5617">
        <w:rPr>
          <w:rFonts w:ascii="IRANSharp" w:eastAsia="Times New Roman" w:hAnsi="IRANSharp" w:cs="IRANSharp"/>
          <w:sz w:val="24"/>
          <w:szCs w:val="24"/>
          <w:rtl/>
        </w:rPr>
        <w:t>آماده شدن</w:t>
      </w:r>
      <w:r w:rsidRPr="007C5617">
        <w:rPr>
          <w:rFonts w:ascii="IRANSharp" w:eastAsia="Times New Roman" w:hAnsi="IRANSharp" w:cs="IRANSharp"/>
          <w:sz w:val="24"/>
          <w:szCs w:val="24"/>
          <w:rtl/>
        </w:rPr>
        <w:t xml:space="preserve"> در دادگاه ضرورت دارد، لازم نمی‌شمارد.</w:t>
      </w:r>
      <w:r w:rsidRPr="007C5617">
        <w:rPr>
          <w:rFonts w:ascii="IRANSharp" w:eastAsia="Times New Roman" w:hAnsi="IRANSharp" w:cs="IRANSharp"/>
          <w:sz w:val="24"/>
          <w:szCs w:val="24"/>
          <w:vertAlign w:val="superscript"/>
        </w:rPr>
        <w:footnoteReference w:id="86"/>
      </w:r>
      <w:r w:rsidRPr="007C5617">
        <w:rPr>
          <w:rFonts w:ascii="IRANSharp" w:eastAsia="Times New Roman" w:hAnsi="IRANSharp" w:cs="IRANSharp"/>
          <w:sz w:val="24"/>
          <w:szCs w:val="24"/>
          <w:rtl/>
        </w:rPr>
        <w:t xml:space="preserve"> اگر مقامات اتهاماتی را که پیش از دستگیری فرد موضوع تحقیقات بوده است، به او اطلاع داده‌اند، </w:t>
      </w:r>
      <w:r w:rsidR="00040DA4" w:rsidRPr="007C5617">
        <w:rPr>
          <w:rFonts w:ascii="IRANSharp" w:eastAsia="Times New Roman" w:hAnsi="IRANSharp" w:cs="IRANSharp"/>
          <w:sz w:val="24"/>
          <w:szCs w:val="24"/>
          <w:rtl/>
        </w:rPr>
        <w:t>بر اساس</w:t>
      </w:r>
      <w:r w:rsidRPr="007C5617">
        <w:rPr>
          <w:rFonts w:ascii="IRANSharp" w:eastAsia="Times New Roman" w:hAnsi="IRANSharp" w:cs="IRANSharp"/>
          <w:sz w:val="24"/>
          <w:szCs w:val="24"/>
          <w:rtl/>
        </w:rPr>
        <w:t xml:space="preserve"> پاراگراف ٢، تکرار سریع موارد اتهامی ضرورتی ندارد؛ زیرا دلایل دستگیری روشن بوده است.</w:t>
      </w:r>
      <w:r w:rsidRPr="007C5617">
        <w:rPr>
          <w:rFonts w:ascii="IRANSharp" w:eastAsia="Times New Roman" w:hAnsi="IRANSharp" w:cs="IRANSharp"/>
          <w:sz w:val="24"/>
          <w:szCs w:val="24"/>
          <w:vertAlign w:val="superscript"/>
        </w:rPr>
        <w:footnoteReference w:id="87"/>
      </w:r>
      <w:r w:rsidRPr="007C5617">
        <w:rPr>
          <w:rFonts w:ascii="IRANSharp" w:eastAsia="Times New Roman" w:hAnsi="IRANSharp" w:cs="IRANSharp"/>
          <w:sz w:val="24"/>
          <w:szCs w:val="24"/>
          <w:rtl/>
        </w:rPr>
        <w:t xml:space="preserve"> ملاحظات مطرح‌شده در پاراگراف ٢٨ [این سند] دربارۀ لزوم </w:t>
      </w:r>
      <w:r w:rsidR="00040DA4" w:rsidRPr="007C5617">
        <w:rPr>
          <w:rFonts w:ascii="IRANSharp" w:eastAsia="Times New Roman" w:hAnsi="IRANSharp" w:cs="IRANSharp"/>
          <w:sz w:val="24"/>
          <w:szCs w:val="24"/>
          <w:rtl/>
        </w:rPr>
        <w:t>اطلاع دادن</w:t>
      </w:r>
      <w:r w:rsidRPr="007C5617">
        <w:rPr>
          <w:rFonts w:ascii="IRANSharp" w:eastAsia="Times New Roman" w:hAnsi="IRANSharp" w:cs="IRANSharp"/>
          <w:sz w:val="24"/>
          <w:szCs w:val="24"/>
          <w:rtl/>
        </w:rPr>
        <w:t xml:space="preserve"> بی‌درنگ اتهامات، زمانی نیز که افراد زیر سن قانونی یا سایر اشخاص آسیب‌پذیر دستگیر می‌شوند، معتبر است.</w:t>
      </w:r>
    </w:p>
    <w:p w:rsidR="00873CA7" w:rsidRPr="007C5617" w:rsidRDefault="00873CA7" w:rsidP="007C5617">
      <w:pPr>
        <w:pStyle w:val="NoSpacing"/>
        <w:bidi/>
        <w:jc w:val="both"/>
        <w:rPr>
          <w:rFonts w:ascii="IRANSharp" w:eastAsia="Times New Roman" w:hAnsi="IRANSharp" w:cs="IRANSharp"/>
          <w:sz w:val="24"/>
          <w:szCs w:val="24"/>
        </w:rPr>
      </w:pPr>
    </w:p>
    <w:p w:rsidR="00873CA7" w:rsidRPr="007C5617" w:rsidRDefault="00873CA7" w:rsidP="007C5617">
      <w:pPr>
        <w:pStyle w:val="NoSpacing"/>
        <w:bidi/>
        <w:jc w:val="center"/>
        <w:rPr>
          <w:rFonts w:ascii="IRANSharp" w:eastAsia="Times New Roman" w:hAnsi="IRANSharp" w:cs="IRANSharp"/>
          <w:b/>
          <w:bCs/>
          <w:sz w:val="28"/>
          <w:szCs w:val="28"/>
          <w:rtl/>
        </w:rPr>
      </w:pPr>
      <w:r w:rsidRPr="007C5617">
        <w:rPr>
          <w:rFonts w:ascii="IRANSharp" w:eastAsia="Times New Roman" w:hAnsi="IRANSharp" w:cs="IRANSharp"/>
          <w:b/>
          <w:bCs/>
          <w:sz w:val="28"/>
          <w:szCs w:val="28"/>
          <w:rtl/>
        </w:rPr>
        <w:t>چهارم؛ کنترل قضایی موارد حبس در چارچوب اتهام کیفری</w:t>
      </w:r>
    </w:p>
    <w:p w:rsidR="00873CA7" w:rsidRPr="007C5617" w:rsidRDefault="00873CA7" w:rsidP="007C5617">
      <w:pPr>
        <w:pStyle w:val="NoSpacing"/>
        <w:bidi/>
        <w:jc w:val="both"/>
        <w:rPr>
          <w:rFonts w:ascii="IRANSharp" w:eastAsia="Times New Roman" w:hAnsi="IRANSharp" w:cs="IRANSharp"/>
          <w:b/>
          <w:sz w:val="24"/>
          <w:szCs w:val="24"/>
        </w:rPr>
      </w:pP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٣١. نخستین جملۀ پاراگراف ٣ شامل همۀ افرادی می‌شود که به دلیل ارتکاب جرمی دستگیر یا زندانی شده‌اند؛ درحالی‌که هدف دومین جمله، افرادی است که در انتظار دادرسی به سر می‌برند. پاراگراف ٣ مربوط است به دادرسی‌های عادی کیفری، پیگردها به دستور دادستان نظامی و سایر رویه‌های خاص مجازات جرم.</w:t>
      </w:r>
      <w:r w:rsidRPr="007C5617">
        <w:rPr>
          <w:rFonts w:ascii="IRANSharp" w:eastAsia="Times New Roman" w:hAnsi="IRANSharp" w:cs="IRANSharp"/>
          <w:sz w:val="24"/>
          <w:szCs w:val="24"/>
          <w:vertAlign w:val="superscript"/>
        </w:rPr>
        <w:footnoteReference w:id="88"/>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٣٢. طبق پاراگراف ٣، در درجۀ نخست هرکسی که به اتهام ارتکاب جرم دستگیر یا زندانی شده است، باید او را در اسرع وقت در محضر قاضی یا مقام دیگری که به موجب قانون صلاحیت اعمال اختیارات قضایی را دارد، حاضر کرد. استثنایی بر این قاعده وجود ندارد و برخورداری از این حق تابع خواست یا توان زندانی نیست.</w:t>
      </w:r>
      <w:r w:rsidRPr="007C5617">
        <w:rPr>
          <w:rFonts w:ascii="IRANSharp" w:eastAsia="Times New Roman" w:hAnsi="IRANSharp" w:cs="IRANSharp"/>
          <w:sz w:val="24"/>
          <w:szCs w:val="24"/>
          <w:vertAlign w:val="superscript"/>
        </w:rPr>
        <w:footnoteReference w:id="89"/>
      </w:r>
      <w:r w:rsidRPr="007C5617">
        <w:rPr>
          <w:rFonts w:ascii="IRANSharp" w:eastAsia="Times New Roman" w:hAnsi="IRANSharp" w:cs="IRANSharp"/>
          <w:sz w:val="24"/>
          <w:szCs w:val="24"/>
          <w:rtl/>
        </w:rPr>
        <w:t xml:space="preserve"> حتی پیش از اینکه اتهام فرد رسماً مشخص شده باشد، به محض اینکه به علت </w:t>
      </w:r>
      <w:r w:rsidR="00040DA4" w:rsidRPr="007C5617">
        <w:rPr>
          <w:rFonts w:ascii="IRANSharp" w:eastAsia="Times New Roman" w:hAnsi="IRANSharp" w:cs="IRANSharp"/>
          <w:sz w:val="24"/>
          <w:szCs w:val="24"/>
          <w:rtl/>
        </w:rPr>
        <w:t>مظنون بودن</w:t>
      </w:r>
      <w:r w:rsidRPr="007C5617">
        <w:rPr>
          <w:rFonts w:ascii="IRANSharp" w:eastAsia="Times New Roman" w:hAnsi="IRANSharp" w:cs="IRANSharp"/>
          <w:sz w:val="24"/>
          <w:szCs w:val="24"/>
          <w:rtl/>
        </w:rPr>
        <w:t xml:space="preserve"> به ارتکاب جرم دستگیر یا زندانی می‌شود، این قاعده باید اعمال شود.</w:t>
      </w:r>
      <w:r w:rsidRPr="007C5617">
        <w:rPr>
          <w:rFonts w:ascii="IRANSharp" w:eastAsia="Times New Roman" w:hAnsi="IRANSharp" w:cs="IRANSharp"/>
          <w:sz w:val="24"/>
          <w:szCs w:val="24"/>
          <w:vertAlign w:val="superscript"/>
        </w:rPr>
        <w:footnoteReference w:id="90"/>
      </w:r>
      <w:r w:rsidRPr="007C5617">
        <w:rPr>
          <w:rFonts w:ascii="IRANSharp" w:eastAsia="Times New Roman" w:hAnsi="IRANSharp" w:cs="IRANSharp"/>
          <w:sz w:val="24"/>
          <w:szCs w:val="24"/>
          <w:rtl/>
        </w:rPr>
        <w:t xml:space="preserve"> هدف قانون این است که بازداشت فرد را در جریان تحقیقات یا پیگرد کیفری زیر نظر و کنترل قضایی درآورد.</w:t>
      </w:r>
      <w:r w:rsidRPr="007C5617">
        <w:rPr>
          <w:rFonts w:ascii="IRANSharp" w:eastAsia="Times New Roman" w:hAnsi="IRANSharp" w:cs="IRANSharp"/>
          <w:sz w:val="24"/>
          <w:szCs w:val="24"/>
          <w:vertAlign w:val="superscript"/>
        </w:rPr>
        <w:footnoteReference w:id="91"/>
      </w:r>
      <w:r w:rsidRPr="007C5617">
        <w:rPr>
          <w:rFonts w:ascii="IRANSharp" w:eastAsia="Times New Roman" w:hAnsi="IRANSharp" w:cs="IRANSharp"/>
          <w:sz w:val="24"/>
          <w:szCs w:val="24"/>
          <w:rtl/>
        </w:rPr>
        <w:t xml:space="preserve"> اگر علیه کسی که زندانی شده است، اتهام تازه‌ای مطرح شود، </w:t>
      </w:r>
      <w:r w:rsidRPr="007C5617">
        <w:rPr>
          <w:rFonts w:ascii="IRANSharp" w:eastAsia="Times New Roman" w:hAnsi="IRANSharp" w:cs="IRANSharp"/>
          <w:sz w:val="24"/>
          <w:szCs w:val="24"/>
          <w:rtl/>
        </w:rPr>
        <w:lastRenderedPageBreak/>
        <w:t>باید او را در اسرع وقت در محضر قاضی حاضر کرد تا دومین حبس کنترل شود.</w:t>
      </w:r>
      <w:r w:rsidRPr="007C5617">
        <w:rPr>
          <w:rFonts w:ascii="IRANSharp" w:eastAsia="Times New Roman" w:hAnsi="IRANSharp" w:cs="IRANSharp"/>
          <w:sz w:val="24"/>
          <w:szCs w:val="24"/>
          <w:vertAlign w:val="superscript"/>
        </w:rPr>
        <w:footnoteReference w:id="92"/>
      </w:r>
      <w:r w:rsidRPr="007C5617">
        <w:rPr>
          <w:rFonts w:ascii="IRANSharp" w:eastAsia="Times New Roman" w:hAnsi="IRANSharp" w:cs="IRANSharp"/>
          <w:sz w:val="24"/>
          <w:szCs w:val="24"/>
          <w:rtl/>
        </w:rPr>
        <w:t xml:space="preserve"> ماهیت کارکرد درست قوۀ قضایی چنین است که مقامی مستقل، بی‌غرض و بی‌طرف نسبت به موضوع مورد بررسی این کنترل را انجام دهد.</w:t>
      </w:r>
      <w:r w:rsidRPr="007C5617">
        <w:rPr>
          <w:rFonts w:ascii="IRANSharp" w:eastAsia="Times New Roman" w:hAnsi="IRANSharp" w:cs="IRANSharp"/>
          <w:sz w:val="24"/>
          <w:szCs w:val="24"/>
          <w:vertAlign w:val="superscript"/>
        </w:rPr>
        <w:footnoteReference w:id="93"/>
      </w:r>
      <w:r w:rsidRPr="007C5617">
        <w:rPr>
          <w:rFonts w:ascii="IRANSharp" w:eastAsia="Times New Roman" w:hAnsi="IRANSharp" w:cs="IRANSharp"/>
          <w:sz w:val="24"/>
          <w:szCs w:val="24"/>
          <w:rtl/>
        </w:rPr>
        <w:t xml:space="preserve"> بنابراین، دادستان نمی‌تواند مقامی صلاحیت‌دار برای انجام وظیفۀ قضایی مدنظر در پاراگراف ٣ باشد.</w:t>
      </w:r>
      <w:r w:rsidRPr="007C5617">
        <w:rPr>
          <w:rFonts w:ascii="IRANSharp" w:eastAsia="Times New Roman" w:hAnsi="IRANSharp" w:cs="IRANSharp"/>
          <w:sz w:val="24"/>
          <w:szCs w:val="24"/>
          <w:vertAlign w:val="superscript"/>
        </w:rPr>
        <w:footnoteReference w:id="94"/>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٣٣. معنای واقعی اصطلاح «در اسرع وقت» ممکن است بسته به شرایط عینی تغییر کند،</w:t>
      </w:r>
      <w:r w:rsidRPr="007C5617">
        <w:rPr>
          <w:rFonts w:ascii="IRANSharp" w:eastAsia="Times New Roman" w:hAnsi="IRANSharp" w:cs="IRANSharp"/>
          <w:sz w:val="24"/>
          <w:szCs w:val="24"/>
          <w:vertAlign w:val="superscript"/>
        </w:rPr>
        <w:footnoteReference w:id="95"/>
      </w:r>
      <w:r w:rsidRPr="007C5617">
        <w:rPr>
          <w:rFonts w:ascii="IRANSharp" w:eastAsia="Times New Roman" w:hAnsi="IRANSharp" w:cs="IRANSharp"/>
          <w:sz w:val="24"/>
          <w:szCs w:val="24"/>
          <w:rtl/>
        </w:rPr>
        <w:t xml:space="preserve"> اما این مدت زمان نباید بیش از چند روز پس از لحظۀ دستگیری باشد.</w:t>
      </w:r>
      <w:r w:rsidRPr="007C5617">
        <w:rPr>
          <w:rFonts w:ascii="IRANSharp" w:eastAsia="Times New Roman" w:hAnsi="IRANSharp" w:cs="IRANSharp"/>
          <w:sz w:val="24"/>
          <w:szCs w:val="24"/>
          <w:vertAlign w:val="superscript"/>
        </w:rPr>
        <w:footnoteReference w:id="96"/>
      </w:r>
      <w:r w:rsidRPr="007C5617">
        <w:rPr>
          <w:rFonts w:ascii="IRANSharp" w:eastAsia="Times New Roman" w:hAnsi="IRANSharp" w:cs="IRANSharp"/>
          <w:sz w:val="24"/>
          <w:szCs w:val="24"/>
          <w:rtl/>
        </w:rPr>
        <w:t xml:space="preserve"> کمیته بر آن است که به‌طورکلی، ٤٨ ساعت برای انتقال فرد و بازپرسی قضایی کافی است.</w:t>
      </w:r>
      <w:r w:rsidRPr="007C5617">
        <w:rPr>
          <w:rFonts w:ascii="IRANSharp" w:eastAsia="Times New Roman" w:hAnsi="IRANSharp" w:cs="IRANSharp"/>
          <w:sz w:val="24"/>
          <w:szCs w:val="24"/>
          <w:vertAlign w:val="superscript"/>
        </w:rPr>
        <w:footnoteReference w:id="97"/>
      </w:r>
      <w:r w:rsidRPr="007C5617">
        <w:rPr>
          <w:rFonts w:ascii="IRANSharp" w:eastAsia="Times New Roman" w:hAnsi="IRANSharp" w:cs="IRANSharp"/>
          <w:sz w:val="24"/>
          <w:szCs w:val="24"/>
          <w:rtl/>
        </w:rPr>
        <w:t xml:space="preserve"> مهلت بیش از ٤٨ ساعت باید مطلقاً امری استثنایی باشد و شرایط موجود آن را توجیه کند.</w:t>
      </w:r>
      <w:r w:rsidRPr="007C5617">
        <w:rPr>
          <w:rFonts w:ascii="IRANSharp" w:eastAsia="Times New Roman" w:hAnsi="IRANSharp" w:cs="IRANSharp"/>
          <w:sz w:val="24"/>
          <w:szCs w:val="24"/>
          <w:vertAlign w:val="superscript"/>
        </w:rPr>
        <w:footnoteReference w:id="98"/>
      </w:r>
      <w:r w:rsidRPr="007C5617">
        <w:rPr>
          <w:rFonts w:ascii="IRANSharp" w:eastAsia="Times New Roman" w:hAnsi="IRANSharp" w:cs="IRANSharp"/>
          <w:sz w:val="24"/>
          <w:szCs w:val="24"/>
          <w:rtl/>
        </w:rPr>
        <w:t xml:space="preserve"> نگه‌داشتن طولانی‌تر فرد تحت نظر پلیس، بدون کنترل قضایی، خطر بدرفتاری با زندانی را افزایش می‌دهد.</w:t>
      </w:r>
      <w:r w:rsidRPr="007C5617">
        <w:rPr>
          <w:rFonts w:ascii="IRANSharp" w:eastAsia="Times New Roman" w:hAnsi="IRANSharp" w:cs="IRANSharp"/>
          <w:sz w:val="24"/>
          <w:szCs w:val="24"/>
          <w:vertAlign w:val="superscript"/>
        </w:rPr>
        <w:footnoteReference w:id="99"/>
      </w:r>
      <w:r w:rsidRPr="007C5617">
        <w:rPr>
          <w:rFonts w:ascii="IRANSharp" w:eastAsia="Times New Roman" w:hAnsi="IRANSharp" w:cs="IRANSharp"/>
          <w:sz w:val="24"/>
          <w:szCs w:val="24"/>
          <w:rtl/>
        </w:rPr>
        <w:t xml:space="preserve"> در اغلب کشورهای عضو، مهلت معینی تعیین کرده‌اند که گاه کمتر از ٤٨ ساعت است و از این حد فراتر نباید رفت. مهلت کاملاً مشخصی مانند ٤٨ ساعت، باید دربارۀ افراد زیر ١٨ سال رعایت شود.</w:t>
      </w:r>
      <w:r w:rsidRPr="007C5617">
        <w:rPr>
          <w:rFonts w:ascii="IRANSharp" w:eastAsia="Times New Roman" w:hAnsi="IRANSharp" w:cs="IRANSharp"/>
          <w:sz w:val="24"/>
          <w:szCs w:val="24"/>
          <w:vertAlign w:val="superscript"/>
        </w:rPr>
        <w:footnoteReference w:id="100"/>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٣٤. فرد باید شخصاً در محضر قاضی یا مقام دیگری که طبق قانون دارای صلاحیت کار قضایی است، حاضر شود.</w:t>
      </w:r>
      <w:r w:rsidRPr="007C5617">
        <w:rPr>
          <w:rFonts w:ascii="IRANSharp" w:eastAsia="Times New Roman" w:hAnsi="IRANSharp" w:cs="IRANSharp"/>
          <w:sz w:val="24"/>
          <w:szCs w:val="24"/>
          <w:vertAlign w:val="superscript"/>
        </w:rPr>
        <w:footnoteReference w:id="101"/>
      </w:r>
      <w:r w:rsidRPr="007C5617">
        <w:rPr>
          <w:rFonts w:ascii="IRANSharp" w:eastAsia="Times New Roman" w:hAnsi="IRANSharp" w:cs="IRANSharp"/>
          <w:sz w:val="24"/>
          <w:szCs w:val="24"/>
          <w:rtl/>
        </w:rPr>
        <w:t xml:space="preserve"> حضور فیزیکی زندانی در دادگاه این امکان را فراهم می‌کند که از او دربارۀ رفتار زندانبان در زمان بازداشت پرسیده شود</w:t>
      </w:r>
      <w:r w:rsidRPr="007C5617">
        <w:rPr>
          <w:rFonts w:ascii="IRANSharp" w:eastAsia="Times New Roman" w:hAnsi="IRANSharp" w:cs="IRANSharp"/>
          <w:sz w:val="24"/>
          <w:szCs w:val="24"/>
          <w:vertAlign w:val="superscript"/>
        </w:rPr>
        <w:footnoteReference w:id="102"/>
      </w:r>
      <w:r w:rsidRPr="007C5617">
        <w:rPr>
          <w:rFonts w:ascii="IRANSharp" w:eastAsia="Times New Roman" w:hAnsi="IRANSharp" w:cs="IRANSharp"/>
          <w:sz w:val="24"/>
          <w:szCs w:val="24"/>
          <w:rtl/>
        </w:rPr>
        <w:t xml:space="preserve"> و در صورت ادامۀ بازداشت، انتقال فوری او به یک مرکز بازداشت موقت تسهیل شود و این تضمینی است برای برخورداری فرد از حق امنیت و رعایت ممنوعیت شکنجه و رفتار خشن، غیرانسانی یا تحقیرآمیز. هنگام حضور در برابر قاضی که </w:t>
      </w:r>
      <w:r w:rsidR="00040DA4" w:rsidRPr="007C5617">
        <w:rPr>
          <w:rFonts w:ascii="IRANSharp" w:eastAsia="Times New Roman" w:hAnsi="IRANSharp" w:cs="IRANSharp"/>
          <w:sz w:val="24"/>
          <w:szCs w:val="24"/>
          <w:rtl/>
        </w:rPr>
        <w:t>قانونی بودن</w:t>
      </w:r>
      <w:r w:rsidRPr="007C5617">
        <w:rPr>
          <w:rFonts w:ascii="IRANSharp" w:eastAsia="Times New Roman" w:hAnsi="IRANSharp" w:cs="IRANSharp"/>
          <w:sz w:val="24"/>
          <w:szCs w:val="24"/>
          <w:rtl/>
        </w:rPr>
        <w:t xml:space="preserve"> و ضرورت بازداشت را بررسی می‌کند، فرد حق دارد از همراهی و کمک یک مشاور، در اصل به انتخاب خود، برخوردار باشد.</w:t>
      </w:r>
      <w:r w:rsidRPr="007C5617">
        <w:rPr>
          <w:rFonts w:ascii="IRANSharp" w:eastAsia="Times New Roman" w:hAnsi="IRANSharp" w:cs="IRANSharp"/>
          <w:sz w:val="24"/>
          <w:szCs w:val="24"/>
          <w:vertAlign w:val="superscript"/>
        </w:rPr>
        <w:footnoteReference w:id="103"/>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 xml:space="preserve">٣٥. بازداشت در اماکن مخفی، که مانع انتقال سریع فرد نزد قاضی می‌شود، فی‌نفسه نقض </w:t>
      </w:r>
      <w:r w:rsidR="00040DA4" w:rsidRPr="007C5617">
        <w:rPr>
          <w:rFonts w:ascii="IRANSharp" w:eastAsia="Times New Roman" w:hAnsi="IRANSharp" w:cs="IRANSharp"/>
          <w:sz w:val="24"/>
          <w:szCs w:val="24"/>
          <w:rtl/>
        </w:rPr>
        <w:t>پاراگراف</w:t>
      </w:r>
      <w:r w:rsidRPr="007C5617">
        <w:rPr>
          <w:rFonts w:ascii="IRANSharp" w:eastAsia="Times New Roman" w:hAnsi="IRANSharp" w:cs="IRANSharp"/>
          <w:sz w:val="24"/>
          <w:szCs w:val="24"/>
          <w:rtl/>
        </w:rPr>
        <w:t xml:space="preserve"> ٣ به شمار می‌رود.</w:t>
      </w:r>
      <w:r w:rsidRPr="007C5617">
        <w:rPr>
          <w:rFonts w:ascii="IRANSharp" w:eastAsia="Times New Roman" w:hAnsi="IRANSharp" w:cs="IRANSharp"/>
          <w:sz w:val="24"/>
          <w:szCs w:val="24"/>
          <w:vertAlign w:val="superscript"/>
        </w:rPr>
        <w:footnoteReference w:id="104"/>
      </w:r>
      <w:r w:rsidRPr="007C5617">
        <w:rPr>
          <w:rFonts w:ascii="IRANSharp" w:eastAsia="Times New Roman" w:hAnsi="IRANSharp" w:cs="IRANSharp"/>
          <w:sz w:val="24"/>
          <w:szCs w:val="24"/>
          <w:rtl/>
        </w:rPr>
        <w:t xml:space="preserve"> بازداشت در اماکن مخفی، بسته به مدت و عوامل دیگر، سایر حقوق متهم را نیز که برای مثال در ماده‌ها ٦، ٧، ١٠ و ١٤ میثاق تضمین شده است، نقض </w:t>
      </w:r>
      <w:r w:rsidRPr="007C5617">
        <w:rPr>
          <w:rFonts w:ascii="IRANSharp" w:eastAsia="Times New Roman" w:hAnsi="IRANSharp" w:cs="IRANSharp"/>
          <w:sz w:val="24"/>
          <w:szCs w:val="24"/>
          <w:rtl/>
        </w:rPr>
        <w:lastRenderedPageBreak/>
        <w:t>می‌کند.</w:t>
      </w:r>
      <w:r w:rsidRPr="007C5617">
        <w:rPr>
          <w:rFonts w:ascii="IRANSharp" w:eastAsia="Times New Roman" w:hAnsi="IRANSharp" w:cs="IRANSharp"/>
          <w:sz w:val="24"/>
          <w:szCs w:val="24"/>
          <w:vertAlign w:val="superscript"/>
        </w:rPr>
        <w:footnoteReference w:id="105"/>
      </w:r>
      <w:r w:rsidRPr="007C5617">
        <w:rPr>
          <w:rFonts w:ascii="IRANSharp" w:eastAsia="Times New Roman" w:hAnsi="IRANSharp" w:cs="IRANSharp"/>
          <w:sz w:val="24"/>
          <w:szCs w:val="24"/>
          <w:rtl/>
        </w:rPr>
        <w:t xml:space="preserve"> کشورهای عضو باید از همان آغاز بازداشت، دسترسی زندانی متهم به ارتکاب جرم را به مشاور یا وکیل، فراهم و تسهیل کنند.</w:t>
      </w:r>
      <w:r w:rsidRPr="007C5617">
        <w:rPr>
          <w:rFonts w:ascii="IRANSharp" w:eastAsia="Times New Roman" w:hAnsi="IRANSharp" w:cs="IRANSharp"/>
          <w:sz w:val="24"/>
          <w:szCs w:val="24"/>
          <w:vertAlign w:val="superscript"/>
        </w:rPr>
        <w:footnoteReference w:id="106"/>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٣٦. زمانی که فرد در برابر قاضی قرار گرفت، قاضی باید تصمیم بگیرد که فرد را آزاد کند یا به منظور انجام تحقیقات بیشتر یا تا زمان برگزاری دادگاه در بازداشت نگه دارد. قاضی باید در صورت فقدان مبنای حقوقی برای بازداشت، حکم آزادی فرد را صادر کند.</w:t>
      </w:r>
      <w:r w:rsidRPr="007C5617">
        <w:rPr>
          <w:rFonts w:ascii="IRANSharp" w:eastAsia="Times New Roman" w:hAnsi="IRANSharp" w:cs="IRANSharp"/>
          <w:sz w:val="24"/>
          <w:szCs w:val="24"/>
          <w:vertAlign w:val="superscript"/>
        </w:rPr>
        <w:footnoteReference w:id="107"/>
      </w:r>
      <w:r w:rsidRPr="007C5617">
        <w:rPr>
          <w:rFonts w:ascii="IRANSharp" w:eastAsia="Times New Roman" w:hAnsi="IRANSharp" w:cs="IRANSharp"/>
          <w:sz w:val="24"/>
          <w:szCs w:val="24"/>
          <w:rtl/>
        </w:rPr>
        <w:t xml:space="preserve"> اگر تحقیقات بیشتری لازم باشد یا محاکمه توجیه قانونی دارد، </w:t>
      </w:r>
      <w:r w:rsidR="00040DA4" w:rsidRPr="007C5617">
        <w:rPr>
          <w:rFonts w:ascii="IRANSharp" w:eastAsia="Times New Roman" w:hAnsi="IRANSharp" w:cs="IRANSharp"/>
          <w:sz w:val="24"/>
          <w:szCs w:val="24"/>
          <w:rtl/>
        </w:rPr>
        <w:t>هنگامی‌که</w:t>
      </w:r>
      <w:r w:rsidRPr="007C5617">
        <w:rPr>
          <w:rFonts w:ascii="IRANSharp" w:eastAsia="Times New Roman" w:hAnsi="IRANSharp" w:cs="IRANSharp"/>
          <w:sz w:val="24"/>
          <w:szCs w:val="24"/>
          <w:rtl/>
        </w:rPr>
        <w:t xml:space="preserve"> پرونده در جریان است، چون ادامۀ بازداشت ضرورت ندارد، قاضی باید دربارۀ آزادی فرد (با یا بدون قید و شرط) تصمیم بگیرد. این مسئله در دومین جملۀ پاراگراف ٣ تشریح شده است. طبق نظر کمیتۀ حقوق بشر، بازداشت موقت نباید به صورت بازگشت به مراکز پلیس باشد؛ بلکه باید در محلی متمایز و زیر نظر نهاد دیگری باشد؛ چه‌بسا کاستن از خطر نقض حقوق زندانی آسان‌تر است.</w:t>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٣٧. بنا بر دومین الزام در نخستین جملۀ پاراگراف ٣، فرد باید در مهلت معقولی محاکمه یا آزاد شود. هدف صریح این الزام، مدت زمان سپری‌شده در بازداشت پیش از محاکمه است؛ یعنی زمان میان دستگیری و محاکمه در دادگاه بدوی.</w:t>
      </w:r>
      <w:r w:rsidRPr="007C5617">
        <w:rPr>
          <w:rFonts w:ascii="IRANSharp" w:eastAsia="Times New Roman" w:hAnsi="IRANSharp" w:cs="IRANSharp"/>
          <w:sz w:val="24"/>
          <w:szCs w:val="24"/>
          <w:vertAlign w:val="superscript"/>
        </w:rPr>
        <w:footnoteReference w:id="108"/>
      </w:r>
      <w:r w:rsidRPr="007C5617">
        <w:rPr>
          <w:rFonts w:ascii="IRANSharp" w:eastAsia="Times New Roman" w:hAnsi="IRANSharp" w:cs="IRANSharp"/>
          <w:sz w:val="24"/>
          <w:szCs w:val="24"/>
          <w:rtl/>
        </w:rPr>
        <w:t xml:space="preserve"> بازداشت طولانی‌مدت پیش از محاکمه، ناقض اصل برائت است که در پاراگراف ٢ مادۀ ١٤ تضمین شده است.</w:t>
      </w:r>
      <w:r w:rsidRPr="007C5617">
        <w:rPr>
          <w:rFonts w:ascii="IRANSharp" w:eastAsia="Times New Roman" w:hAnsi="IRANSharp" w:cs="IRANSharp"/>
          <w:sz w:val="24"/>
          <w:szCs w:val="24"/>
          <w:vertAlign w:val="superscript"/>
        </w:rPr>
        <w:footnoteReference w:id="109"/>
      </w:r>
      <w:r w:rsidRPr="007C5617">
        <w:rPr>
          <w:rFonts w:ascii="IRANSharp" w:eastAsia="Times New Roman" w:hAnsi="IRANSharp" w:cs="IRANSharp"/>
          <w:sz w:val="24"/>
          <w:szCs w:val="24"/>
          <w:rtl/>
        </w:rPr>
        <w:t xml:space="preserve"> متهمی که تا تشکیل دادگاه آزاد نشده است، باید در کوتاه‌ترین مدت، در شرایط تضمین حق دفاع محاکمه شود.</w:t>
      </w:r>
      <w:r w:rsidRPr="007C5617">
        <w:rPr>
          <w:rFonts w:ascii="IRANSharp" w:eastAsia="Times New Roman" w:hAnsi="IRANSharp" w:cs="IRANSharp"/>
          <w:sz w:val="24"/>
          <w:szCs w:val="24"/>
          <w:vertAlign w:val="superscript"/>
        </w:rPr>
        <w:footnoteReference w:id="110"/>
      </w:r>
      <w:r w:rsidRPr="007C5617">
        <w:rPr>
          <w:rFonts w:ascii="IRANSharp" w:eastAsia="Times New Roman" w:hAnsi="IRANSharp" w:cs="IRANSharp"/>
          <w:sz w:val="24"/>
          <w:szCs w:val="24"/>
          <w:rtl/>
        </w:rPr>
        <w:t xml:space="preserve"> مهلت معقول پیش از آغاز محاکمه باید مورد</w:t>
      </w:r>
      <w:r w:rsidR="00040DA4" w:rsidRPr="007C5617">
        <w:rPr>
          <w:rFonts w:ascii="IRANSharp" w:eastAsia="Times New Roman" w:hAnsi="IRANSharp" w:cs="IRANSharp"/>
          <w:sz w:val="24"/>
          <w:szCs w:val="24"/>
          <w:rtl/>
        </w:rPr>
        <w:t xml:space="preserve"> </w:t>
      </w:r>
      <w:r w:rsidRPr="007C5617">
        <w:rPr>
          <w:rFonts w:ascii="IRANSharp" w:eastAsia="Times New Roman" w:hAnsi="IRANSharp" w:cs="IRANSharp"/>
          <w:sz w:val="24"/>
          <w:szCs w:val="24"/>
          <w:rtl/>
        </w:rPr>
        <w:t>به</w:t>
      </w:r>
      <w:r w:rsidR="00040DA4" w:rsidRPr="007C5617">
        <w:rPr>
          <w:rFonts w:ascii="IRANSharp" w:eastAsia="Times New Roman" w:hAnsi="IRANSharp" w:cs="IRANSharp"/>
          <w:sz w:val="24"/>
          <w:szCs w:val="24"/>
          <w:rtl/>
        </w:rPr>
        <w:t xml:space="preserve"> </w:t>
      </w:r>
      <w:r w:rsidRPr="007C5617">
        <w:rPr>
          <w:rFonts w:ascii="IRANSharp" w:eastAsia="Times New Roman" w:hAnsi="IRANSharp" w:cs="IRANSharp"/>
          <w:sz w:val="24"/>
          <w:szCs w:val="24"/>
          <w:rtl/>
        </w:rPr>
        <w:t>‌مورد، با</w:t>
      </w:r>
      <w:r w:rsidR="00040DA4" w:rsidRPr="007C5617">
        <w:rPr>
          <w:rFonts w:ascii="IRANSharp" w:eastAsia="Times New Roman" w:hAnsi="IRANSharp" w:cs="IRANSharp"/>
          <w:sz w:val="24"/>
          <w:szCs w:val="24"/>
          <w:rtl/>
        </w:rPr>
        <w:t xml:space="preserve"> </w:t>
      </w:r>
      <w:r w:rsidRPr="007C5617">
        <w:rPr>
          <w:rFonts w:ascii="IRANSharp" w:eastAsia="Times New Roman" w:hAnsi="IRANSharp" w:cs="IRANSharp"/>
          <w:sz w:val="24"/>
          <w:szCs w:val="24"/>
          <w:rtl/>
        </w:rPr>
        <w:t>توجه</w:t>
      </w:r>
      <w:r w:rsidR="00040DA4" w:rsidRPr="007C5617">
        <w:rPr>
          <w:rFonts w:ascii="IRANSharp" w:eastAsia="Times New Roman" w:hAnsi="IRANSharp" w:cs="IRANSharp"/>
          <w:sz w:val="24"/>
          <w:szCs w:val="24"/>
          <w:rtl/>
        </w:rPr>
        <w:t xml:space="preserve"> </w:t>
      </w:r>
      <w:r w:rsidRPr="007C5617">
        <w:rPr>
          <w:rFonts w:ascii="IRANSharp" w:eastAsia="Times New Roman" w:hAnsi="IRANSharp" w:cs="IRANSharp"/>
          <w:sz w:val="24"/>
          <w:szCs w:val="24"/>
          <w:rtl/>
        </w:rPr>
        <w:t>‌به پیچیدگی پرونده، رفتار متهم در دوران دادرسی و نحوۀ بررسی پرونده توسط مقامات قضایی و اجرایی تعیین گردد.</w:t>
      </w:r>
      <w:r w:rsidRPr="007C5617">
        <w:rPr>
          <w:rFonts w:ascii="IRANSharp" w:eastAsia="Times New Roman" w:hAnsi="IRANSharp" w:cs="IRANSharp"/>
          <w:sz w:val="24"/>
          <w:szCs w:val="24"/>
          <w:vertAlign w:val="superscript"/>
        </w:rPr>
        <w:footnoteReference w:id="111"/>
      </w:r>
      <w:r w:rsidRPr="007C5617">
        <w:rPr>
          <w:rFonts w:ascii="IRANSharp" w:eastAsia="Times New Roman" w:hAnsi="IRANSharp" w:cs="IRANSharp"/>
          <w:sz w:val="24"/>
          <w:szCs w:val="24"/>
          <w:rtl/>
        </w:rPr>
        <w:t xml:space="preserve"> موانع موجود در راه تحقیقات کافی، می‌تواند تعیین مهلت بیشتری را توجیه کند؛</w:t>
      </w:r>
      <w:r w:rsidRPr="007C5617">
        <w:rPr>
          <w:rFonts w:ascii="IRANSharp" w:eastAsia="Times New Roman" w:hAnsi="IRANSharp" w:cs="IRANSharp"/>
          <w:sz w:val="24"/>
          <w:szCs w:val="24"/>
          <w:vertAlign w:val="superscript"/>
        </w:rPr>
        <w:footnoteReference w:id="112"/>
      </w:r>
      <w:r w:rsidRPr="007C5617">
        <w:rPr>
          <w:rFonts w:ascii="IRANSharp" w:eastAsia="Times New Roman" w:hAnsi="IRANSharp" w:cs="IRANSharp"/>
          <w:sz w:val="24"/>
          <w:szCs w:val="24"/>
          <w:rtl/>
        </w:rPr>
        <w:t xml:space="preserve"> اما شرایط کلی فقدان امکانات یا محدودیت‌های بودجه‌ای دلایل موجهی به شمار نمی‌روند.</w:t>
      </w:r>
      <w:r w:rsidRPr="007C5617">
        <w:rPr>
          <w:rFonts w:ascii="IRANSharp" w:eastAsia="Times New Roman" w:hAnsi="IRANSharp" w:cs="IRANSharp"/>
          <w:sz w:val="24"/>
          <w:szCs w:val="24"/>
          <w:vertAlign w:val="superscript"/>
        </w:rPr>
        <w:footnoteReference w:id="113"/>
      </w:r>
      <w:r w:rsidRPr="007C5617">
        <w:rPr>
          <w:rFonts w:ascii="IRANSharp" w:eastAsia="Times New Roman" w:hAnsi="IRANSharp" w:cs="IRANSharp"/>
          <w:sz w:val="24"/>
          <w:szCs w:val="24"/>
          <w:rtl/>
        </w:rPr>
        <w:t xml:space="preserve"> اگر تمدید قرار بازداشت ضرورت یابد، قاضی باید به جای حبس، امکان استفاده از راه‌های دیگر را بررسی کند.</w:t>
      </w:r>
      <w:r w:rsidRPr="007C5617">
        <w:rPr>
          <w:rFonts w:ascii="IRANSharp" w:eastAsia="Times New Roman" w:hAnsi="IRANSharp" w:cs="IRANSharp"/>
          <w:sz w:val="24"/>
          <w:szCs w:val="24"/>
          <w:vertAlign w:val="superscript"/>
        </w:rPr>
        <w:footnoteReference w:id="114"/>
      </w:r>
      <w:r w:rsidRPr="007C5617">
        <w:rPr>
          <w:rFonts w:ascii="IRANSharp" w:eastAsia="Times New Roman" w:hAnsi="IRANSharp" w:cs="IRANSharp"/>
          <w:sz w:val="24"/>
          <w:szCs w:val="24"/>
          <w:rtl/>
        </w:rPr>
        <w:t xml:space="preserve"> باید از بازداشت افراد زیر ١٨ سال، پیش از محاکم</w:t>
      </w:r>
      <w:r w:rsidR="00040DA4" w:rsidRPr="007C5617">
        <w:rPr>
          <w:rFonts w:ascii="IRANSharp" w:eastAsia="Times New Roman" w:hAnsi="IRANSharp" w:cs="IRANSharp"/>
          <w:sz w:val="24"/>
          <w:szCs w:val="24"/>
          <w:rtl/>
        </w:rPr>
        <w:t>ه خودداری شود</w:t>
      </w:r>
      <w:r w:rsidRPr="007C5617">
        <w:rPr>
          <w:rFonts w:ascii="IRANSharp" w:eastAsia="Times New Roman" w:hAnsi="IRANSharp" w:cs="IRANSharp"/>
          <w:sz w:val="24"/>
          <w:szCs w:val="24"/>
          <w:rtl/>
        </w:rPr>
        <w:t xml:space="preserve"> اما اگر چنین حکمی صادر شده باشد، باید در اسرع وقت و طبق پاراگراف ٢ (ب) مادۀ ١٠ میثاق محاکمه شود.</w:t>
      </w:r>
      <w:r w:rsidRPr="007C5617">
        <w:rPr>
          <w:rFonts w:ascii="IRANSharp" w:eastAsia="Times New Roman" w:hAnsi="IRANSharp" w:cs="IRANSharp"/>
          <w:sz w:val="24"/>
          <w:szCs w:val="24"/>
          <w:vertAlign w:val="superscript"/>
        </w:rPr>
        <w:footnoteReference w:id="115"/>
      </w:r>
    </w:p>
    <w:p w:rsidR="00873CA7" w:rsidRPr="007C5617" w:rsidRDefault="00873CA7" w:rsidP="007C5617">
      <w:pPr>
        <w:pStyle w:val="NoSpacing"/>
        <w:bidi/>
        <w:jc w:val="both"/>
        <w:rPr>
          <w:rFonts w:ascii="IRANSharp" w:eastAsia="Times New Roman" w:hAnsi="IRANSharp" w:cs="IRANSharp"/>
          <w:sz w:val="24"/>
          <w:szCs w:val="24"/>
          <w:rtl/>
        </w:rPr>
      </w:pPr>
      <w:r w:rsidRPr="007C5617">
        <w:rPr>
          <w:rFonts w:ascii="IRANSharp" w:eastAsia="Times New Roman" w:hAnsi="IRANSharp" w:cs="IRANSharp"/>
          <w:sz w:val="24"/>
          <w:szCs w:val="24"/>
          <w:rtl/>
        </w:rPr>
        <w:lastRenderedPageBreak/>
        <w:t xml:space="preserve">٣٨. دومین جملۀ پاراگراف ٣ مادۀ ٩ مقرر می‌کند که بازداشت افرادی که در انتظار محاکمه به سر می‌برند، باید استثنا باشد و نه قاعده. علاوه‌براین، در همین جمله مقرر شده است که </w:t>
      </w:r>
      <w:r w:rsidR="00040DA4" w:rsidRPr="007C5617">
        <w:rPr>
          <w:rFonts w:ascii="IRANSharp" w:eastAsia="Times New Roman" w:hAnsi="IRANSharp" w:cs="IRANSharp"/>
          <w:sz w:val="24"/>
          <w:szCs w:val="24"/>
          <w:rtl/>
        </w:rPr>
        <w:t>آزاد کردن</w:t>
      </w:r>
      <w:r w:rsidRPr="007C5617">
        <w:rPr>
          <w:rFonts w:ascii="IRANSharp" w:eastAsia="Times New Roman" w:hAnsi="IRANSharp" w:cs="IRANSharp"/>
          <w:sz w:val="24"/>
          <w:szCs w:val="24"/>
          <w:rtl/>
        </w:rPr>
        <w:t xml:space="preserve"> فرد می‌تواند تابع شرایطی باشد که حضور او را در محضر قاضی و (در صورت لزوم) در سایر اقدامات روند دادرسی، به منظور انجام محاکمه تضمین کند. این قاعده شامل افرادی می‌شود که به دلیل ارتکاب جرمی در انتظار محاکمه به سر می‌برند؛ یعنی پس از تفهیم اتهام، اما الزام پیشین دربارۀ تفهیم اتهام به علت ممنوعیت بازداشت خودسرانه است که در پاراگراف ١ از آن </w:t>
      </w:r>
      <w:r w:rsidR="00040DA4" w:rsidRPr="007C5617">
        <w:rPr>
          <w:rFonts w:ascii="IRANSharp" w:eastAsia="Times New Roman" w:hAnsi="IRANSharp" w:cs="IRANSharp"/>
          <w:sz w:val="24"/>
          <w:szCs w:val="24"/>
          <w:rtl/>
        </w:rPr>
        <w:t>یادشده</w:t>
      </w:r>
      <w:r w:rsidRPr="007C5617">
        <w:rPr>
          <w:rFonts w:ascii="IRANSharp" w:eastAsia="Times New Roman" w:hAnsi="IRANSharp" w:cs="IRANSharp"/>
          <w:sz w:val="24"/>
          <w:szCs w:val="24"/>
          <w:rtl/>
        </w:rPr>
        <w:t>.</w:t>
      </w:r>
      <w:r w:rsidRPr="007C5617">
        <w:rPr>
          <w:rFonts w:ascii="IRANSharp" w:eastAsia="Times New Roman" w:hAnsi="IRANSharp" w:cs="IRANSharp"/>
          <w:sz w:val="24"/>
          <w:szCs w:val="24"/>
          <w:vertAlign w:val="superscript"/>
        </w:rPr>
        <w:footnoteReference w:id="116"/>
      </w:r>
      <w:r w:rsidRPr="007C5617">
        <w:rPr>
          <w:rFonts w:ascii="IRANSharp" w:eastAsia="Times New Roman" w:hAnsi="IRANSharp" w:cs="IRANSharp"/>
          <w:sz w:val="24"/>
          <w:szCs w:val="24"/>
          <w:rtl/>
        </w:rPr>
        <w:t xml:space="preserve"> نگه‌داشتن افراد تفهیم اتهام شده در زندان در دوران پیش از محاکمه، نباید روش رایج باشد. بازداشت افراد پیش از برگزاری محاکمه، باید بر اساس ارزیابی مورد</w:t>
      </w:r>
      <w:r w:rsidR="00040DA4" w:rsidRPr="007C5617">
        <w:rPr>
          <w:rFonts w:ascii="IRANSharp" w:eastAsia="Times New Roman" w:hAnsi="IRANSharp" w:cs="IRANSharp"/>
          <w:sz w:val="24"/>
          <w:szCs w:val="24"/>
          <w:rtl/>
        </w:rPr>
        <w:t xml:space="preserve"> </w:t>
      </w:r>
      <w:r w:rsidRPr="007C5617">
        <w:rPr>
          <w:rFonts w:ascii="IRANSharp" w:eastAsia="Times New Roman" w:hAnsi="IRANSharp" w:cs="IRANSharp"/>
          <w:sz w:val="24"/>
          <w:szCs w:val="24"/>
          <w:rtl/>
        </w:rPr>
        <w:t>به</w:t>
      </w:r>
      <w:r w:rsidR="00040DA4" w:rsidRPr="007C5617">
        <w:rPr>
          <w:rFonts w:ascii="IRANSharp" w:eastAsia="Times New Roman" w:hAnsi="IRANSharp" w:cs="IRANSharp"/>
          <w:sz w:val="24"/>
          <w:szCs w:val="24"/>
          <w:rtl/>
        </w:rPr>
        <w:t xml:space="preserve"> </w:t>
      </w:r>
      <w:r w:rsidRPr="007C5617">
        <w:rPr>
          <w:rFonts w:ascii="IRANSharp" w:eastAsia="Times New Roman" w:hAnsi="IRANSharp" w:cs="IRANSharp"/>
          <w:sz w:val="24"/>
          <w:szCs w:val="24"/>
          <w:rtl/>
        </w:rPr>
        <w:t>‌مورد باشد تا بتوان معین کرد با</w:t>
      </w:r>
      <w:r w:rsidR="00040DA4" w:rsidRPr="007C5617">
        <w:rPr>
          <w:rFonts w:ascii="IRANSharp" w:eastAsia="Times New Roman" w:hAnsi="IRANSharp" w:cs="IRANSharp"/>
          <w:sz w:val="24"/>
          <w:szCs w:val="24"/>
          <w:rtl/>
        </w:rPr>
        <w:t xml:space="preserve"> </w:t>
      </w:r>
      <w:r w:rsidRPr="007C5617">
        <w:rPr>
          <w:rFonts w:ascii="IRANSharp" w:eastAsia="Times New Roman" w:hAnsi="IRANSharp" w:cs="IRANSharp"/>
          <w:sz w:val="24"/>
          <w:szCs w:val="24"/>
          <w:rtl/>
        </w:rPr>
        <w:t>توجه‌</w:t>
      </w:r>
      <w:r w:rsidR="00040DA4" w:rsidRPr="007C5617">
        <w:rPr>
          <w:rFonts w:ascii="IRANSharp" w:eastAsia="Times New Roman" w:hAnsi="IRANSharp" w:cs="IRANSharp"/>
          <w:sz w:val="24"/>
          <w:szCs w:val="24"/>
          <w:rtl/>
        </w:rPr>
        <w:t xml:space="preserve"> </w:t>
      </w:r>
      <w:r w:rsidRPr="007C5617">
        <w:rPr>
          <w:rFonts w:ascii="IRANSharp" w:eastAsia="Times New Roman" w:hAnsi="IRANSharp" w:cs="IRANSharp"/>
          <w:sz w:val="24"/>
          <w:szCs w:val="24"/>
          <w:rtl/>
        </w:rPr>
        <w:t>به همۀ شرایط، برای مثال، برای جلوگیری از فرار فرد یا دست‌کاری در مدارک و شواهد یا جلوگیری از تکرار جرم، آیا چنین بازداشتی معقول و ضروری است یا خیر.</w:t>
      </w:r>
      <w:r w:rsidRPr="007C5617">
        <w:rPr>
          <w:rFonts w:ascii="IRANSharp" w:eastAsia="Times New Roman" w:hAnsi="IRANSharp" w:cs="IRANSharp"/>
          <w:sz w:val="24"/>
          <w:szCs w:val="24"/>
          <w:vertAlign w:val="superscript"/>
        </w:rPr>
        <w:footnoteReference w:id="117"/>
      </w:r>
      <w:r w:rsidRPr="007C5617">
        <w:rPr>
          <w:rFonts w:ascii="IRANSharp" w:eastAsia="Times New Roman" w:hAnsi="IRANSharp" w:cs="IRANSharp"/>
          <w:sz w:val="24"/>
          <w:szCs w:val="24"/>
          <w:rtl/>
        </w:rPr>
        <w:t xml:space="preserve"> قانون باید عواملی را که ممکن است توجیه‌کنندۀ بازداشت باشند، مشخص کند و نباید دلایل نامشخص و مبهمی را از قبیل امنیت ملی</w:t>
      </w:r>
      <w:r w:rsidRPr="007C5617">
        <w:rPr>
          <w:rFonts w:ascii="IRANSharp" w:eastAsia="Times New Roman" w:hAnsi="IRANSharp" w:cs="IRANSharp"/>
          <w:sz w:val="24"/>
          <w:szCs w:val="24"/>
          <w:vertAlign w:val="superscript"/>
        </w:rPr>
        <w:footnoteReference w:id="118"/>
      </w:r>
      <w:r w:rsidRPr="007C5617">
        <w:rPr>
          <w:rFonts w:ascii="IRANSharp" w:eastAsia="Times New Roman" w:hAnsi="IRANSharp" w:cs="IRANSharp"/>
          <w:sz w:val="24"/>
          <w:szCs w:val="24"/>
          <w:rtl/>
        </w:rPr>
        <w:t xml:space="preserve"> پیش‌بینی کند. بازداشت پیش از محاکمه نباید برای همۀ کسانی که به ارتکاب جرمی مشخص متهم شده‌اند، بدون درنظرگرفتن شرایط هر فرد، الزامی باشد.</w:t>
      </w:r>
      <w:r w:rsidRPr="007C5617">
        <w:rPr>
          <w:rFonts w:ascii="IRANSharp" w:eastAsia="Times New Roman" w:hAnsi="IRANSharp" w:cs="IRANSharp"/>
          <w:sz w:val="24"/>
          <w:szCs w:val="24"/>
          <w:vertAlign w:val="superscript"/>
        </w:rPr>
        <w:footnoteReference w:id="119"/>
      </w:r>
      <w:r w:rsidRPr="007C5617">
        <w:rPr>
          <w:rFonts w:ascii="IRANSharp" w:eastAsia="Times New Roman" w:hAnsi="IRANSharp" w:cs="IRANSharp"/>
          <w:sz w:val="24"/>
          <w:szCs w:val="24"/>
          <w:rtl/>
        </w:rPr>
        <w:t xml:space="preserve"> علاوه‌براین، دستور بازداشت پیش از محاکمه نباید بر پایۀ مدت محکومیت، بلکه باید بر اساس معیار </w:t>
      </w:r>
      <w:r w:rsidR="00040DA4" w:rsidRPr="007C5617">
        <w:rPr>
          <w:rFonts w:ascii="IRANSharp" w:eastAsia="Times New Roman" w:hAnsi="IRANSharp" w:cs="IRANSharp"/>
          <w:sz w:val="24"/>
          <w:szCs w:val="24"/>
          <w:rtl/>
        </w:rPr>
        <w:t>ضروری بودن</w:t>
      </w:r>
      <w:r w:rsidRPr="007C5617">
        <w:rPr>
          <w:rFonts w:ascii="IRANSharp" w:eastAsia="Times New Roman" w:hAnsi="IRANSharp" w:cs="IRANSharp"/>
          <w:sz w:val="24"/>
          <w:szCs w:val="24"/>
          <w:rtl/>
        </w:rPr>
        <w:t xml:space="preserve"> مقرر شود. دادگاه‌ها باید به جای بازداشت پیش از محاکمه، جایگزین‌های دیگری را مانند آزادی با سپردن وثیقه، </w:t>
      </w:r>
      <w:r w:rsidR="00040DA4" w:rsidRPr="007C5617">
        <w:rPr>
          <w:rFonts w:ascii="IRANSharp" w:eastAsia="Times New Roman" w:hAnsi="IRANSharp" w:cs="IRANSharp"/>
          <w:sz w:val="24"/>
          <w:szCs w:val="24"/>
          <w:rtl/>
        </w:rPr>
        <w:t>دستبندهای</w:t>
      </w:r>
      <w:r w:rsidRPr="007C5617">
        <w:rPr>
          <w:rFonts w:ascii="IRANSharp" w:eastAsia="Times New Roman" w:hAnsi="IRANSharp" w:cs="IRANSharp"/>
          <w:sz w:val="24"/>
          <w:szCs w:val="24"/>
          <w:rtl/>
        </w:rPr>
        <w:t xml:space="preserve"> الکترونیکی یا سایر امکانات بررسی کنند که در مواردی مشخص، </w:t>
      </w:r>
      <w:r w:rsidR="00040DA4" w:rsidRPr="007C5617">
        <w:rPr>
          <w:rFonts w:ascii="IRANSharp" w:eastAsia="Times New Roman" w:hAnsi="IRANSharp" w:cs="IRANSharp"/>
          <w:sz w:val="24"/>
          <w:szCs w:val="24"/>
          <w:rtl/>
        </w:rPr>
        <w:t>محروم کردن</w:t>
      </w:r>
      <w:r w:rsidRPr="007C5617">
        <w:rPr>
          <w:rFonts w:ascii="IRANSharp" w:eastAsia="Times New Roman" w:hAnsi="IRANSharp" w:cs="IRANSharp"/>
          <w:sz w:val="24"/>
          <w:szCs w:val="24"/>
          <w:rtl/>
        </w:rPr>
        <w:t xml:space="preserve"> از آزادی اقدامی بی‌فایده می‌شود.</w:t>
      </w:r>
      <w:r w:rsidRPr="007C5617">
        <w:rPr>
          <w:rFonts w:ascii="IRANSharp" w:eastAsia="Times New Roman" w:hAnsi="IRANSharp" w:cs="IRANSharp"/>
          <w:sz w:val="24"/>
          <w:szCs w:val="24"/>
          <w:vertAlign w:val="superscript"/>
        </w:rPr>
        <w:footnoteReference w:id="120"/>
      </w:r>
      <w:r w:rsidRPr="007C5617">
        <w:rPr>
          <w:rFonts w:ascii="IRANSharp" w:eastAsia="Times New Roman" w:hAnsi="IRANSharp" w:cs="IRANSharp"/>
          <w:sz w:val="24"/>
          <w:szCs w:val="24"/>
          <w:rtl/>
        </w:rPr>
        <w:t xml:space="preserve"> اگر متهم فردی خارجی باشد، نباید تنها به این دلیل، او را در معرض ترک کشور دانست.</w:t>
      </w:r>
      <w:r w:rsidRPr="007C5617">
        <w:rPr>
          <w:rFonts w:ascii="IRANSharp" w:eastAsia="Times New Roman" w:hAnsi="IRANSharp" w:cs="IRANSharp"/>
          <w:sz w:val="24"/>
          <w:szCs w:val="24"/>
          <w:vertAlign w:val="superscript"/>
        </w:rPr>
        <w:footnoteReference w:id="121"/>
      </w:r>
      <w:r w:rsidRPr="007C5617">
        <w:rPr>
          <w:rFonts w:ascii="IRANSharp" w:eastAsia="Times New Roman" w:hAnsi="IRANSharp" w:cs="IRANSharp"/>
          <w:sz w:val="24"/>
          <w:szCs w:val="24"/>
          <w:rtl/>
        </w:rPr>
        <w:t xml:space="preserve"> پس از ارزیابی نخستین دربارۀ لزوم بازداشت پیش از محاکمه، </w:t>
      </w:r>
      <w:r w:rsidR="00040DA4" w:rsidRPr="007C5617">
        <w:rPr>
          <w:rFonts w:ascii="IRANSharp" w:eastAsia="Times New Roman" w:hAnsi="IRANSharp" w:cs="IRANSharp"/>
          <w:sz w:val="24"/>
          <w:szCs w:val="24"/>
          <w:rtl/>
        </w:rPr>
        <w:t>هراز چندی</w:t>
      </w:r>
      <w:r w:rsidRPr="007C5617">
        <w:rPr>
          <w:rFonts w:ascii="IRANSharp" w:eastAsia="Times New Roman" w:hAnsi="IRANSharp" w:cs="IRANSharp"/>
          <w:sz w:val="24"/>
          <w:szCs w:val="24"/>
          <w:rtl/>
        </w:rPr>
        <w:t xml:space="preserve"> باید ارزیابی مجددی صورت گیرد تا معقول و </w:t>
      </w:r>
      <w:r w:rsidR="00040DA4" w:rsidRPr="007C5617">
        <w:rPr>
          <w:rFonts w:ascii="IRANSharp" w:eastAsia="Times New Roman" w:hAnsi="IRANSharp" w:cs="IRANSharp"/>
          <w:sz w:val="24"/>
          <w:szCs w:val="24"/>
          <w:rtl/>
        </w:rPr>
        <w:t>ضروری بودن</w:t>
      </w:r>
      <w:r w:rsidRPr="007C5617">
        <w:rPr>
          <w:rFonts w:ascii="IRANSharp" w:eastAsia="Times New Roman" w:hAnsi="IRANSharp" w:cs="IRANSharp"/>
          <w:sz w:val="24"/>
          <w:szCs w:val="24"/>
          <w:rtl/>
        </w:rPr>
        <w:t xml:space="preserve"> ادامۀ بازداشت با</w:t>
      </w:r>
      <w:r w:rsidR="00040DA4" w:rsidRPr="007C5617">
        <w:rPr>
          <w:rFonts w:ascii="IRANSharp" w:eastAsia="Times New Roman" w:hAnsi="IRANSharp" w:cs="IRANSharp"/>
          <w:sz w:val="24"/>
          <w:szCs w:val="24"/>
          <w:rtl/>
        </w:rPr>
        <w:t xml:space="preserve"> </w:t>
      </w:r>
      <w:r w:rsidRPr="007C5617">
        <w:rPr>
          <w:rFonts w:ascii="IRANSharp" w:eastAsia="Times New Roman" w:hAnsi="IRANSharp" w:cs="IRANSharp"/>
          <w:sz w:val="24"/>
          <w:szCs w:val="24"/>
          <w:rtl/>
        </w:rPr>
        <w:t>توجه</w:t>
      </w:r>
      <w:r w:rsidR="00040DA4" w:rsidRPr="007C5617">
        <w:rPr>
          <w:rFonts w:ascii="IRANSharp" w:eastAsia="Times New Roman" w:hAnsi="IRANSharp" w:cs="IRANSharp"/>
          <w:sz w:val="24"/>
          <w:szCs w:val="24"/>
          <w:rtl/>
        </w:rPr>
        <w:t xml:space="preserve"> </w:t>
      </w:r>
      <w:r w:rsidRPr="007C5617">
        <w:rPr>
          <w:rFonts w:ascii="IRANSharp" w:eastAsia="Times New Roman" w:hAnsi="IRANSharp" w:cs="IRANSharp"/>
          <w:sz w:val="24"/>
          <w:szCs w:val="24"/>
          <w:rtl/>
        </w:rPr>
        <w:t>‌به وجود سایر راه‌‌حل‌های ممکن مشخص شود.</w:t>
      </w:r>
      <w:r w:rsidRPr="007C5617">
        <w:rPr>
          <w:rFonts w:ascii="IRANSharp" w:eastAsia="Times New Roman" w:hAnsi="IRANSharp" w:cs="IRANSharp"/>
          <w:sz w:val="24"/>
          <w:szCs w:val="24"/>
          <w:vertAlign w:val="superscript"/>
        </w:rPr>
        <w:footnoteReference w:id="122"/>
      </w:r>
      <w:r w:rsidRPr="007C5617">
        <w:rPr>
          <w:rFonts w:ascii="IRANSharp" w:eastAsia="Times New Roman" w:hAnsi="IRANSharp" w:cs="IRANSharp"/>
          <w:sz w:val="24"/>
          <w:szCs w:val="24"/>
          <w:rtl/>
        </w:rPr>
        <w:t xml:space="preserve"> اگر مدت بازداشت موقت فرد به میزان حداکثر حکمی باشد که ممکن است صادر شود، او باید آزاد شود. از بازداشت افراد زیر ١٨ سال پیش از برگزاری محاکمه در همه حال باید خودداری شود.</w:t>
      </w:r>
      <w:r w:rsidRPr="007C5617">
        <w:rPr>
          <w:rFonts w:ascii="IRANSharp" w:eastAsia="Times New Roman" w:hAnsi="IRANSharp" w:cs="IRANSharp"/>
          <w:sz w:val="24"/>
          <w:szCs w:val="24"/>
          <w:vertAlign w:val="superscript"/>
        </w:rPr>
        <w:footnoteReference w:id="123"/>
      </w:r>
    </w:p>
    <w:p w:rsidR="00873CA7" w:rsidRPr="007C5617" w:rsidRDefault="00873CA7" w:rsidP="007C5617">
      <w:pPr>
        <w:pStyle w:val="NoSpacing"/>
        <w:bidi/>
        <w:jc w:val="both"/>
        <w:rPr>
          <w:rFonts w:ascii="IRANSharp" w:eastAsia="Times New Roman" w:hAnsi="IRANSharp" w:cs="IRANSharp"/>
          <w:sz w:val="24"/>
          <w:szCs w:val="24"/>
        </w:rPr>
      </w:pPr>
    </w:p>
    <w:p w:rsidR="00873CA7" w:rsidRPr="007C5617" w:rsidRDefault="00873CA7" w:rsidP="007C5617">
      <w:pPr>
        <w:pStyle w:val="NoSpacing"/>
        <w:bidi/>
        <w:jc w:val="center"/>
        <w:rPr>
          <w:rFonts w:ascii="IRANSharp" w:eastAsia="Times New Roman" w:hAnsi="IRANSharp" w:cs="IRANSharp"/>
          <w:b/>
          <w:bCs/>
          <w:sz w:val="28"/>
          <w:szCs w:val="28"/>
          <w:rtl/>
        </w:rPr>
      </w:pPr>
      <w:r w:rsidRPr="007C5617">
        <w:rPr>
          <w:rFonts w:ascii="IRANSharp" w:eastAsia="Times New Roman" w:hAnsi="IRANSharp" w:cs="IRANSharp"/>
          <w:b/>
          <w:bCs/>
          <w:sz w:val="28"/>
          <w:szCs w:val="28"/>
          <w:rtl/>
        </w:rPr>
        <w:t>پنجم؛ حق دادخواهی برای آزادی زندانی، زمانی که بازداشت فرد غیرقانونی یا خودسرانه است</w:t>
      </w:r>
    </w:p>
    <w:p w:rsidR="00873CA7" w:rsidRPr="007C5617" w:rsidRDefault="00873CA7" w:rsidP="007C5617">
      <w:pPr>
        <w:pStyle w:val="NoSpacing"/>
        <w:bidi/>
        <w:jc w:val="both"/>
        <w:rPr>
          <w:rFonts w:ascii="IRANSharp" w:eastAsia="Times New Roman" w:hAnsi="IRANSharp" w:cs="IRANSharp"/>
          <w:sz w:val="24"/>
          <w:szCs w:val="24"/>
        </w:rPr>
      </w:pP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lastRenderedPageBreak/>
        <w:t xml:space="preserve">٣٩. طبق پاراگراف ٤ مادۀ ٩، هرکس که به علت دستگیری یا بازداشت از آزادی خود محروم شده باشد، حق دارد از دادگاه بخواهد که در اسرع وقت </w:t>
      </w:r>
      <w:r w:rsidR="00040DA4" w:rsidRPr="007C5617">
        <w:rPr>
          <w:rFonts w:ascii="IRANSharp" w:eastAsia="Times New Roman" w:hAnsi="IRANSharp" w:cs="IRANSharp"/>
          <w:sz w:val="24"/>
          <w:szCs w:val="24"/>
          <w:rtl/>
        </w:rPr>
        <w:t>قانونی بودن</w:t>
      </w:r>
      <w:r w:rsidRPr="007C5617">
        <w:rPr>
          <w:rFonts w:ascii="IRANSharp" w:eastAsia="Times New Roman" w:hAnsi="IRANSharp" w:cs="IRANSharp"/>
          <w:sz w:val="24"/>
          <w:szCs w:val="24"/>
          <w:rtl/>
        </w:rPr>
        <w:t xml:space="preserve"> حبس را مشخص کند و در صورت </w:t>
      </w:r>
      <w:r w:rsidR="00040DA4" w:rsidRPr="007C5617">
        <w:rPr>
          <w:rFonts w:ascii="IRANSharp" w:eastAsia="Times New Roman" w:hAnsi="IRANSharp" w:cs="IRANSharp"/>
          <w:sz w:val="24"/>
          <w:szCs w:val="24"/>
          <w:rtl/>
        </w:rPr>
        <w:t>غیرقانونی بودن</w:t>
      </w:r>
      <w:r w:rsidRPr="007C5617">
        <w:rPr>
          <w:rFonts w:ascii="IRANSharp" w:eastAsia="Times New Roman" w:hAnsi="IRANSharp" w:cs="IRANSharp"/>
          <w:sz w:val="24"/>
          <w:szCs w:val="24"/>
          <w:rtl/>
        </w:rPr>
        <w:t xml:space="preserve"> بازداشت، حکم آزادی زندانی را صادر کند. این پاراگراف به اصل ضرورت تفهیم اتهام در هنگام دستگیری و ضرورت محاکمه برای بازداشت، اختصاص دارد.</w:t>
      </w:r>
      <w:r w:rsidRPr="007C5617">
        <w:rPr>
          <w:rFonts w:ascii="IRANSharp" w:eastAsia="Times New Roman" w:hAnsi="IRANSharp" w:cs="IRANSharp"/>
          <w:sz w:val="24"/>
          <w:szCs w:val="24"/>
          <w:vertAlign w:val="superscript"/>
        </w:rPr>
        <w:footnoteReference w:id="124"/>
      </w:r>
      <w:r w:rsidRPr="007C5617">
        <w:rPr>
          <w:rFonts w:ascii="IRANSharp" w:eastAsia="Times New Roman" w:hAnsi="IRANSharp" w:cs="IRANSharp"/>
          <w:sz w:val="24"/>
          <w:szCs w:val="24"/>
          <w:rtl/>
        </w:rPr>
        <w:t xml:space="preserve"> بررسی علل واقعی نگه‌داشتن در بازداشت، در شرایط خاص، می‌تواند به کنترل </w:t>
      </w:r>
      <w:r w:rsidR="00040DA4" w:rsidRPr="007C5617">
        <w:rPr>
          <w:rFonts w:ascii="IRANSharp" w:eastAsia="Times New Roman" w:hAnsi="IRANSharp" w:cs="IRANSharp"/>
          <w:sz w:val="24"/>
          <w:szCs w:val="24"/>
          <w:rtl/>
        </w:rPr>
        <w:t>معقول بودن</w:t>
      </w:r>
      <w:r w:rsidRPr="007C5617">
        <w:rPr>
          <w:rFonts w:ascii="IRANSharp" w:eastAsia="Times New Roman" w:hAnsi="IRANSharp" w:cs="IRANSharp"/>
          <w:sz w:val="24"/>
          <w:szCs w:val="24"/>
          <w:rtl/>
        </w:rPr>
        <w:t xml:space="preserve"> تصمیم قبلی محدود شود.</w:t>
      </w:r>
      <w:r w:rsidRPr="007C5617">
        <w:rPr>
          <w:rFonts w:ascii="IRANSharp" w:eastAsia="Times New Roman" w:hAnsi="IRANSharp" w:cs="IRANSharp"/>
          <w:sz w:val="24"/>
          <w:szCs w:val="24"/>
          <w:vertAlign w:val="superscript"/>
        </w:rPr>
        <w:footnoteReference w:id="125"/>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 xml:space="preserve">٤٠. این حق در همۀ موارد بازداشت که بر اساس حکم مقامات یا مجوز رسمی صورت می‌گیرد، صادق است و همین‌طور در موارد بازداشت در جریان پروندۀ جنایی، بازداشت نظامی، بازداشت به دلایل امنیتی، بازداشت مربوط به پرونده‌های </w:t>
      </w:r>
      <w:r w:rsidR="00040DA4" w:rsidRPr="007C5617">
        <w:rPr>
          <w:rFonts w:ascii="IRANSharp" w:eastAsia="Times New Roman" w:hAnsi="IRANSharp" w:cs="IRANSharp"/>
          <w:sz w:val="24"/>
          <w:szCs w:val="24"/>
          <w:rtl/>
        </w:rPr>
        <w:t>ضد تروریستی</w:t>
      </w:r>
      <w:r w:rsidRPr="007C5617">
        <w:rPr>
          <w:rFonts w:ascii="IRANSharp" w:eastAsia="Times New Roman" w:hAnsi="IRANSharp" w:cs="IRANSharp"/>
          <w:sz w:val="24"/>
          <w:szCs w:val="24"/>
          <w:rtl/>
        </w:rPr>
        <w:t xml:space="preserve">، </w:t>
      </w:r>
      <w:r w:rsidR="00040DA4" w:rsidRPr="007C5617">
        <w:rPr>
          <w:rFonts w:ascii="IRANSharp" w:eastAsia="Times New Roman" w:hAnsi="IRANSharp" w:cs="IRANSharp"/>
          <w:sz w:val="24"/>
          <w:szCs w:val="24"/>
          <w:rtl/>
        </w:rPr>
        <w:t>بستری کردن</w:t>
      </w:r>
      <w:r w:rsidRPr="007C5617">
        <w:rPr>
          <w:rFonts w:ascii="IRANSharp" w:eastAsia="Times New Roman" w:hAnsi="IRANSharp" w:cs="IRANSharp"/>
          <w:sz w:val="24"/>
          <w:szCs w:val="24"/>
          <w:rtl/>
        </w:rPr>
        <w:t xml:space="preserve"> بدون رضایت فرد، بازداشت مربوط به مهاجرت، بازداشت برای اخراج از کشور و دستگیری‌های کاملاً بی‌دلیل.</w:t>
      </w:r>
      <w:r w:rsidRPr="007C5617">
        <w:rPr>
          <w:rFonts w:ascii="IRANSharp" w:eastAsia="Times New Roman" w:hAnsi="IRANSharp" w:cs="IRANSharp"/>
          <w:sz w:val="24"/>
          <w:szCs w:val="24"/>
          <w:vertAlign w:val="superscript"/>
        </w:rPr>
        <w:footnoteReference w:id="126"/>
      </w:r>
      <w:r w:rsidRPr="007C5617">
        <w:rPr>
          <w:rFonts w:ascii="IRANSharp" w:eastAsia="Times New Roman" w:hAnsi="IRANSharp" w:cs="IRANSharp"/>
          <w:sz w:val="24"/>
          <w:szCs w:val="24"/>
          <w:rtl/>
        </w:rPr>
        <w:t xml:space="preserve"> افزون بر این، این حق دربارۀ بازداشت به دلیل ولگردی یا اعتیاد، بازداشت کودکان نافرمان به منظور تربیت آنان</w:t>
      </w:r>
      <w:r w:rsidRPr="007C5617">
        <w:rPr>
          <w:rFonts w:ascii="IRANSharp" w:eastAsia="Times New Roman" w:hAnsi="IRANSharp" w:cs="IRANSharp"/>
          <w:sz w:val="24"/>
          <w:szCs w:val="24"/>
          <w:vertAlign w:val="superscript"/>
        </w:rPr>
        <w:footnoteReference w:id="127"/>
      </w:r>
      <w:r w:rsidRPr="007C5617">
        <w:rPr>
          <w:rFonts w:ascii="IRANSharp" w:eastAsia="Times New Roman" w:hAnsi="IRANSharp" w:cs="IRANSharp"/>
          <w:sz w:val="24"/>
          <w:szCs w:val="24"/>
          <w:rtl/>
        </w:rPr>
        <w:t xml:space="preserve"> و نیز همۀ اشکال بازداشت بدون طی مراحل قانونی صدق می‌کند.</w:t>
      </w:r>
      <w:r w:rsidRPr="007C5617">
        <w:rPr>
          <w:rFonts w:ascii="IRANSharp" w:eastAsia="Times New Roman" w:hAnsi="IRANSharp" w:cs="IRANSharp"/>
          <w:sz w:val="24"/>
          <w:szCs w:val="24"/>
          <w:vertAlign w:val="superscript"/>
        </w:rPr>
        <w:footnoteReference w:id="128"/>
      </w:r>
      <w:r w:rsidRPr="007C5617">
        <w:rPr>
          <w:rFonts w:ascii="IRANSharp" w:eastAsia="Times New Roman" w:hAnsi="IRANSharp" w:cs="IRANSharp"/>
          <w:sz w:val="24"/>
          <w:szCs w:val="24"/>
          <w:rtl/>
        </w:rPr>
        <w:t xml:space="preserve"> حبس به معنایی که در پاراگراف ٤ </w:t>
      </w:r>
      <w:r w:rsidR="00040DA4" w:rsidRPr="007C5617">
        <w:rPr>
          <w:rFonts w:ascii="IRANSharp" w:eastAsia="Times New Roman" w:hAnsi="IRANSharp" w:cs="IRANSharp"/>
          <w:sz w:val="24"/>
          <w:szCs w:val="24"/>
          <w:rtl/>
        </w:rPr>
        <w:t>قیدشده</w:t>
      </w:r>
      <w:r w:rsidRPr="007C5617">
        <w:rPr>
          <w:rFonts w:ascii="IRANSharp" w:eastAsia="Times New Roman" w:hAnsi="IRANSharp" w:cs="IRANSharp"/>
          <w:sz w:val="24"/>
          <w:szCs w:val="24"/>
          <w:rtl/>
        </w:rPr>
        <w:t xml:space="preserve"> است، شامل حصر خانگی و سلول انفرادی نیز می‌شود.</w:t>
      </w:r>
      <w:r w:rsidRPr="007C5617">
        <w:rPr>
          <w:rFonts w:ascii="IRANSharp" w:eastAsia="Times New Roman" w:hAnsi="IRANSharp" w:cs="IRANSharp"/>
          <w:sz w:val="24"/>
          <w:szCs w:val="24"/>
          <w:vertAlign w:val="superscript"/>
        </w:rPr>
        <w:footnoteReference w:id="129"/>
      </w:r>
      <w:r w:rsidRPr="007C5617">
        <w:rPr>
          <w:rFonts w:ascii="IRANSharp" w:eastAsia="Times New Roman" w:hAnsi="IRANSharp" w:cs="IRANSharp"/>
          <w:sz w:val="24"/>
          <w:szCs w:val="24"/>
          <w:rtl/>
        </w:rPr>
        <w:t xml:space="preserve"> زمانی که زندانی حداقل مدت حبس خود را که در دادگاه به آن محکوم شده است، سپری می‌کند، اگر این مدت در حکم دادگاه مشخص شده باشد یا اگر بخش معینی از حکم طولانی‌تری بوده باشد، پاراگراف ٤ لزومی به بررسی مجدد وضعیت حبس نمی‌بیند.</w:t>
      </w:r>
      <w:r w:rsidRPr="007C5617">
        <w:rPr>
          <w:rFonts w:ascii="IRANSharp" w:eastAsia="Times New Roman" w:hAnsi="IRANSharp" w:cs="IRANSharp"/>
          <w:sz w:val="24"/>
          <w:szCs w:val="24"/>
          <w:vertAlign w:val="superscript"/>
        </w:rPr>
        <w:footnoteReference w:id="130"/>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 xml:space="preserve">٤١. این حق دربارۀ </w:t>
      </w:r>
      <w:r w:rsidR="00040DA4" w:rsidRPr="007C5617">
        <w:rPr>
          <w:rFonts w:ascii="IRANSharp" w:eastAsia="Times New Roman" w:hAnsi="IRANSharp" w:cs="IRANSharp"/>
          <w:sz w:val="24"/>
          <w:szCs w:val="24"/>
          <w:rtl/>
        </w:rPr>
        <w:t>آزاد کردن</w:t>
      </w:r>
      <w:r w:rsidRPr="007C5617">
        <w:rPr>
          <w:rFonts w:ascii="IRANSharp" w:eastAsia="Times New Roman" w:hAnsi="IRANSharp" w:cs="IRANSharp"/>
          <w:sz w:val="24"/>
          <w:szCs w:val="24"/>
          <w:rtl/>
        </w:rPr>
        <w:t xml:space="preserve"> (بی‌قیدوشرط یا مشروط)</w:t>
      </w:r>
      <w:r w:rsidRPr="007C5617">
        <w:rPr>
          <w:rFonts w:ascii="IRANSharp" w:eastAsia="Times New Roman" w:hAnsi="IRANSharp" w:cs="IRANSharp"/>
          <w:sz w:val="24"/>
          <w:szCs w:val="24"/>
          <w:vertAlign w:val="superscript"/>
        </w:rPr>
        <w:footnoteReference w:id="131"/>
      </w:r>
      <w:r w:rsidRPr="007C5617">
        <w:rPr>
          <w:rFonts w:ascii="IRANSharp" w:eastAsia="Times New Roman" w:hAnsi="IRANSharp" w:cs="IRANSharp"/>
          <w:sz w:val="24"/>
          <w:szCs w:val="24"/>
          <w:rtl/>
        </w:rPr>
        <w:t xml:space="preserve"> زندانی است؛ درصورتی‌که به صورت غیرقانونی بازداشت شده باشد. جبران خسارت فرد در صورت بازداشت غیرقانونی در پاراگراف ٥ پیش‌بینی شده است. طبق پاراگراف ٤، مقام قضایی مسئول بازبینی پرونده باید این اختیار را داشته باشد که در صورت بازداشت غیرقانونی، حکم به آزادی فرد دهد.</w:t>
      </w:r>
      <w:r w:rsidRPr="007C5617">
        <w:rPr>
          <w:rFonts w:ascii="IRANSharp" w:eastAsia="Times New Roman" w:hAnsi="IRANSharp" w:cs="IRANSharp"/>
          <w:sz w:val="24"/>
          <w:szCs w:val="24"/>
          <w:vertAlign w:val="superscript"/>
        </w:rPr>
        <w:footnoteReference w:id="132"/>
      </w:r>
      <w:r w:rsidRPr="007C5617">
        <w:rPr>
          <w:rFonts w:ascii="IRANSharp" w:eastAsia="Times New Roman" w:hAnsi="IRANSharp" w:cs="IRANSharp"/>
          <w:sz w:val="24"/>
          <w:szCs w:val="24"/>
          <w:rtl/>
        </w:rPr>
        <w:t xml:space="preserve"> زمانی که بر اساس پاراگراف ٤، حکم آزادی فرد صادر شد، لازم‌الاجرا می‌شود و باید فوراً عملی شود و از آن پس، نگه‌داشتن فرد در بازداشت، خودسرانه و ناقض پاراگراف ١ مادۀ ٩ است.</w:t>
      </w:r>
      <w:r w:rsidRPr="007C5617">
        <w:rPr>
          <w:rFonts w:ascii="IRANSharp" w:eastAsia="Times New Roman" w:hAnsi="IRANSharp" w:cs="IRANSharp"/>
          <w:sz w:val="24"/>
          <w:szCs w:val="24"/>
          <w:vertAlign w:val="superscript"/>
        </w:rPr>
        <w:footnoteReference w:id="133"/>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lastRenderedPageBreak/>
        <w:t>٤٢. حق اقدام برای دادخواهی در اصل از همان لحظۀ دستگیری آغاز می‌شود و انتظار طولانی‌مدت برای اینکه فرد بتواند به بازداشت خود اعتراض کند، پذیرفتنی نیست.</w:t>
      </w:r>
      <w:r w:rsidRPr="007C5617">
        <w:rPr>
          <w:rFonts w:ascii="IRANSharp" w:eastAsia="Times New Roman" w:hAnsi="IRANSharp" w:cs="IRANSharp"/>
          <w:sz w:val="24"/>
          <w:szCs w:val="24"/>
          <w:vertAlign w:val="superscript"/>
        </w:rPr>
        <w:footnoteReference w:id="134"/>
      </w:r>
      <w:r w:rsidRPr="007C5617">
        <w:rPr>
          <w:rFonts w:ascii="IRANSharp" w:eastAsia="Times New Roman" w:hAnsi="IRANSharp" w:cs="IRANSharp"/>
          <w:sz w:val="24"/>
          <w:szCs w:val="24"/>
          <w:rtl/>
        </w:rPr>
        <w:t xml:space="preserve"> به‌طورکلی، زندانی حق دارد در دادگاه حضور یابد؛ </w:t>
      </w:r>
      <w:r w:rsidR="00040DA4" w:rsidRPr="007C5617">
        <w:rPr>
          <w:rFonts w:ascii="IRANSharp" w:eastAsia="Times New Roman" w:hAnsi="IRANSharp" w:cs="IRANSharp"/>
          <w:sz w:val="24"/>
          <w:szCs w:val="24"/>
          <w:rtl/>
        </w:rPr>
        <w:t>به‌ویژه</w:t>
      </w:r>
      <w:r w:rsidRPr="007C5617">
        <w:rPr>
          <w:rFonts w:ascii="IRANSharp" w:eastAsia="Times New Roman" w:hAnsi="IRANSharp" w:cs="IRANSharp"/>
          <w:sz w:val="24"/>
          <w:szCs w:val="24"/>
          <w:rtl/>
        </w:rPr>
        <w:t xml:space="preserve"> زمانی که حضور او تحقیق دربارۀ </w:t>
      </w:r>
      <w:r w:rsidR="00040DA4" w:rsidRPr="007C5617">
        <w:rPr>
          <w:rFonts w:ascii="IRANSharp" w:eastAsia="Times New Roman" w:hAnsi="IRANSharp" w:cs="IRANSharp"/>
          <w:sz w:val="24"/>
          <w:szCs w:val="24"/>
          <w:rtl/>
        </w:rPr>
        <w:t>قانونی بودن</w:t>
      </w:r>
      <w:r w:rsidRPr="007C5617">
        <w:rPr>
          <w:rFonts w:ascii="IRANSharp" w:eastAsia="Times New Roman" w:hAnsi="IRANSharp" w:cs="IRANSharp"/>
          <w:sz w:val="24"/>
          <w:szCs w:val="24"/>
          <w:rtl/>
        </w:rPr>
        <w:t xml:space="preserve"> بازداشت را آسان‌تر می‌کند یا زمانی که مسئلۀ بدرفتاری با او مطرح می‌شود.</w:t>
      </w:r>
      <w:r w:rsidRPr="007C5617">
        <w:rPr>
          <w:rFonts w:ascii="IRANSharp" w:eastAsia="Times New Roman" w:hAnsi="IRANSharp" w:cs="IRANSharp"/>
          <w:sz w:val="24"/>
          <w:szCs w:val="24"/>
          <w:vertAlign w:val="superscript"/>
        </w:rPr>
        <w:footnoteReference w:id="135"/>
      </w:r>
      <w:r w:rsidRPr="007C5617">
        <w:rPr>
          <w:rFonts w:ascii="IRANSharp" w:eastAsia="Times New Roman" w:hAnsi="IRANSharp" w:cs="IRANSharp"/>
          <w:sz w:val="24"/>
          <w:szCs w:val="24"/>
          <w:rtl/>
        </w:rPr>
        <w:t xml:space="preserve"> دادگاه باید اختیار احضار زندانی به دادگاه را، چه زندانی تقاضا کند یا نکند، داشته باشد.</w:t>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٤٣. حبسی که در آغاز قانونی بوده است، به دلیل اینکه زندانی مدت محکومیت خود را سپری کرده و همچنان در زندان است یا اینکه شرایطی که موجد حبس زندانی بوده تغییر یافته است، غیرقانونی به شمار می‌رود.</w:t>
      </w:r>
      <w:r w:rsidRPr="007C5617">
        <w:rPr>
          <w:rFonts w:ascii="IRANSharp" w:eastAsia="Times New Roman" w:hAnsi="IRANSharp" w:cs="IRANSharp"/>
          <w:sz w:val="24"/>
          <w:szCs w:val="24"/>
          <w:vertAlign w:val="superscript"/>
        </w:rPr>
        <w:footnoteReference w:id="136"/>
      </w:r>
      <w:r w:rsidRPr="007C5617">
        <w:rPr>
          <w:rFonts w:ascii="IRANSharp" w:eastAsia="Times New Roman" w:hAnsi="IRANSharp" w:cs="IRANSharp"/>
          <w:sz w:val="24"/>
          <w:szCs w:val="24"/>
          <w:rtl/>
        </w:rPr>
        <w:t xml:space="preserve"> </w:t>
      </w:r>
      <w:r w:rsidR="00040DA4" w:rsidRPr="007C5617">
        <w:rPr>
          <w:rFonts w:ascii="IRANSharp" w:eastAsia="Times New Roman" w:hAnsi="IRANSharp" w:cs="IRANSharp"/>
          <w:sz w:val="24"/>
          <w:szCs w:val="24"/>
          <w:rtl/>
        </w:rPr>
        <w:t>پس‌ازاینکه</w:t>
      </w:r>
      <w:r w:rsidRPr="007C5617">
        <w:rPr>
          <w:rFonts w:ascii="IRANSharp" w:eastAsia="Times New Roman" w:hAnsi="IRANSharp" w:cs="IRANSharp"/>
          <w:sz w:val="24"/>
          <w:szCs w:val="24"/>
          <w:rtl/>
        </w:rPr>
        <w:t xml:space="preserve"> دادگاه تشخیص داد که شرایط موجود، حبس زندانی را موجه می‌کند، ممکن است برحسب شرایط، مدت زمانی از آن بگذرد، پیش از آنکه زندانی بتواند دوباره، به همان دلایل پیشین اقدام کند.</w:t>
      </w:r>
      <w:r w:rsidRPr="007C5617">
        <w:rPr>
          <w:rFonts w:ascii="IRANSharp" w:eastAsia="Times New Roman" w:hAnsi="IRANSharp" w:cs="IRANSharp"/>
          <w:sz w:val="24"/>
          <w:szCs w:val="24"/>
          <w:vertAlign w:val="superscript"/>
        </w:rPr>
        <w:footnoteReference w:id="137"/>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٤٤. منظور از حبس غیرقانونی، بازداشتی است برخلاف قوانین کشوری و نیز بازداشتی که با مقررات پاراگراف ١ مادۀ ٩ میثاق یا با مقررات مربوط در میثاق ناسازگار است.</w:t>
      </w:r>
      <w:r w:rsidRPr="007C5617">
        <w:rPr>
          <w:rFonts w:ascii="IRANSharp" w:eastAsia="Times New Roman" w:hAnsi="IRANSharp" w:cs="IRANSharp"/>
          <w:sz w:val="24"/>
          <w:szCs w:val="24"/>
          <w:vertAlign w:val="superscript"/>
        </w:rPr>
        <w:footnoteReference w:id="138"/>
      </w:r>
      <w:r w:rsidRPr="007C5617">
        <w:rPr>
          <w:rFonts w:ascii="IRANSharp" w:eastAsia="Times New Roman" w:hAnsi="IRANSharp" w:cs="IRANSharp"/>
          <w:sz w:val="24"/>
          <w:szCs w:val="24"/>
          <w:rtl/>
        </w:rPr>
        <w:t xml:space="preserve"> نظام قضایی کشوری البته ممکن است که شیوه‌های متفاوتی برای بررسی پروندۀ قضایی زندانی تعیین کرده باشد؛ اما طبق پاراگراف ٤ باید برای هرگونه بازداشتی که بنا به یکی از دلایل یادشده غیرقانونی شمرده می‌شوند، راهی برای دادخواهی موجود باشد.</w:t>
      </w:r>
      <w:r w:rsidRPr="007C5617">
        <w:rPr>
          <w:rFonts w:ascii="IRANSharp" w:eastAsia="Times New Roman" w:hAnsi="IRANSharp" w:cs="IRANSharp"/>
          <w:sz w:val="24"/>
          <w:szCs w:val="24"/>
          <w:vertAlign w:val="superscript"/>
        </w:rPr>
        <w:footnoteReference w:id="139"/>
      </w:r>
      <w:r w:rsidRPr="007C5617">
        <w:rPr>
          <w:rFonts w:ascii="IRANSharp" w:eastAsia="Times New Roman" w:hAnsi="IRANSharp" w:cs="IRANSharp"/>
          <w:sz w:val="24"/>
          <w:szCs w:val="24"/>
          <w:rtl/>
        </w:rPr>
        <w:t xml:space="preserve"> برای مثال، اختیاری که دادگاه خانواده دارد تا حکم به آزادی کودکی دهد که </w:t>
      </w:r>
      <w:r w:rsidR="00040DA4" w:rsidRPr="007C5617">
        <w:rPr>
          <w:rFonts w:ascii="IRANSharp" w:eastAsia="Times New Roman" w:hAnsi="IRANSharp" w:cs="IRANSharp"/>
          <w:sz w:val="24"/>
          <w:szCs w:val="24"/>
          <w:rtl/>
        </w:rPr>
        <w:t>زندانی کردن</w:t>
      </w:r>
      <w:r w:rsidRPr="007C5617">
        <w:rPr>
          <w:rFonts w:ascii="IRANSharp" w:eastAsia="Times New Roman" w:hAnsi="IRANSharp" w:cs="IRANSharp"/>
          <w:sz w:val="24"/>
          <w:szCs w:val="24"/>
          <w:rtl/>
        </w:rPr>
        <w:t xml:space="preserve"> او برخلاف منافع والای اوست، در برخی موارد با مقررات پاراگراف ٤ هم‌خوانی دارد.</w:t>
      </w:r>
      <w:r w:rsidRPr="007C5617">
        <w:rPr>
          <w:rFonts w:ascii="IRANSharp" w:eastAsia="Times New Roman" w:hAnsi="IRANSharp" w:cs="IRANSharp"/>
          <w:sz w:val="24"/>
          <w:szCs w:val="24"/>
          <w:vertAlign w:val="superscript"/>
        </w:rPr>
        <w:footnoteReference w:id="140"/>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٤٥. پاراگراف ٤ به فرد حق می‌دهد که در برابر دادگاه دادخواهی کند؛ دادگاهی که معمولاً وابسته به دادگستری است. دربارۀ برخی از اشکال بازداشت، به طور استثنایی قانون می‌تواند دادگاه ویژه‌ای در نظر گیرد که باید به حکم قانون تشکیل شده و مستقل از قوۀ مجریه و مقننه باشد یا باید بتواند در استقلال کامل دربارۀ مسائل حقوقی در روندی قضایی حکم صادر کند.</w:t>
      </w:r>
      <w:r w:rsidRPr="007C5617">
        <w:rPr>
          <w:rFonts w:ascii="IRANSharp" w:eastAsia="Times New Roman" w:hAnsi="IRANSharp" w:cs="IRANSharp"/>
          <w:sz w:val="24"/>
          <w:szCs w:val="24"/>
          <w:vertAlign w:val="superscript"/>
        </w:rPr>
        <w:footnoteReference w:id="141"/>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 xml:space="preserve">٤٦. پاراگراف ٤ امکان دادخواهی را برای اشخاص بازداشت‌شده یا وکلای </w:t>
      </w:r>
      <w:r w:rsidR="00040DA4" w:rsidRPr="007C5617">
        <w:rPr>
          <w:rFonts w:ascii="IRANSharp" w:eastAsia="Times New Roman" w:hAnsi="IRANSharp" w:cs="IRANSharp"/>
          <w:sz w:val="24"/>
          <w:szCs w:val="24"/>
          <w:rtl/>
        </w:rPr>
        <w:t>آن‌ها</w:t>
      </w:r>
      <w:r w:rsidRPr="007C5617">
        <w:rPr>
          <w:rFonts w:ascii="IRANSharp" w:eastAsia="Times New Roman" w:hAnsi="IRANSharp" w:cs="IRANSharp"/>
          <w:sz w:val="24"/>
          <w:szCs w:val="24"/>
          <w:rtl/>
        </w:rPr>
        <w:t>، فراهم کرده است؛ اما برخلاف پاراگراف ٣، الزامی برای بازبینی اتوماتیک پروندۀ کسی که توسط مقامات زندانی شده است، مقرر نمی‌کند.</w:t>
      </w:r>
      <w:r w:rsidRPr="007C5617">
        <w:rPr>
          <w:rFonts w:ascii="IRANSharp" w:eastAsia="Times New Roman" w:hAnsi="IRANSharp" w:cs="IRANSharp"/>
          <w:sz w:val="24"/>
          <w:szCs w:val="24"/>
          <w:vertAlign w:val="superscript"/>
        </w:rPr>
        <w:footnoteReference w:id="142"/>
      </w:r>
      <w:r w:rsidRPr="007C5617">
        <w:rPr>
          <w:rFonts w:ascii="IRANSharp" w:eastAsia="Times New Roman" w:hAnsi="IRANSharp" w:cs="IRANSharp"/>
          <w:sz w:val="24"/>
          <w:szCs w:val="24"/>
          <w:rtl/>
        </w:rPr>
        <w:t xml:space="preserve"> قانونی که بخش خاصی از زندانیان را از امکان بازبینی پرونده که در </w:t>
      </w:r>
      <w:r w:rsidRPr="007C5617">
        <w:rPr>
          <w:rFonts w:ascii="IRANSharp" w:eastAsia="Times New Roman" w:hAnsi="IRANSharp" w:cs="IRANSharp"/>
          <w:sz w:val="24"/>
          <w:szCs w:val="24"/>
          <w:rtl/>
        </w:rPr>
        <w:lastRenderedPageBreak/>
        <w:t>پاراگراف ٤ پیش‌بینی شده است، محروم کند، ناقض میثاق است.</w:t>
      </w:r>
      <w:r w:rsidRPr="007C5617">
        <w:rPr>
          <w:rFonts w:ascii="IRANSharp" w:eastAsia="Times New Roman" w:hAnsi="IRANSharp" w:cs="IRANSharp"/>
          <w:sz w:val="24"/>
          <w:szCs w:val="24"/>
          <w:vertAlign w:val="superscript"/>
        </w:rPr>
        <w:footnoteReference w:id="143"/>
      </w:r>
      <w:r w:rsidRPr="007C5617">
        <w:rPr>
          <w:rFonts w:ascii="IRANSharp" w:eastAsia="Times New Roman" w:hAnsi="IRANSharp" w:cs="IRANSharp"/>
          <w:sz w:val="24"/>
          <w:szCs w:val="24"/>
          <w:rtl/>
        </w:rPr>
        <w:t xml:space="preserve"> اقداماتی نیز که این بازبینی را برای زندانی در عمل ناممکن ‌کنند، برای مثال بازداشت بدون حق ملاقات، برخلاف میثاق است.</w:t>
      </w:r>
      <w:r w:rsidRPr="007C5617">
        <w:rPr>
          <w:rFonts w:ascii="IRANSharp" w:eastAsia="Times New Roman" w:hAnsi="IRANSharp" w:cs="IRANSharp"/>
          <w:sz w:val="24"/>
          <w:szCs w:val="24"/>
          <w:vertAlign w:val="superscript"/>
        </w:rPr>
        <w:footnoteReference w:id="144"/>
      </w:r>
      <w:r w:rsidRPr="007C5617">
        <w:rPr>
          <w:rFonts w:ascii="IRANSharp" w:eastAsia="Times New Roman" w:hAnsi="IRANSharp" w:cs="IRANSharp"/>
          <w:sz w:val="24"/>
          <w:szCs w:val="24"/>
          <w:rtl/>
        </w:rPr>
        <w:t xml:space="preserve"> برای </w:t>
      </w:r>
      <w:r w:rsidR="00040DA4" w:rsidRPr="007C5617">
        <w:rPr>
          <w:rFonts w:ascii="IRANSharp" w:eastAsia="Times New Roman" w:hAnsi="IRANSharp" w:cs="IRANSharp"/>
          <w:sz w:val="24"/>
          <w:szCs w:val="24"/>
          <w:rtl/>
        </w:rPr>
        <w:t>آسان کردن</w:t>
      </w:r>
      <w:r w:rsidRPr="007C5617">
        <w:rPr>
          <w:rFonts w:ascii="IRANSharp" w:eastAsia="Times New Roman" w:hAnsi="IRANSharp" w:cs="IRANSharp"/>
          <w:sz w:val="24"/>
          <w:szCs w:val="24"/>
          <w:rtl/>
        </w:rPr>
        <w:t xml:space="preserve"> روند بازبینی، زندانیان باید بتوانند به وکیل مشاور، به سرعت و به طور منظم دسترسی داشته باشند. باید حق دادخواهی زندانیان برای </w:t>
      </w:r>
      <w:r w:rsidR="00040DA4" w:rsidRPr="007C5617">
        <w:rPr>
          <w:rFonts w:ascii="IRANSharp" w:eastAsia="Times New Roman" w:hAnsi="IRANSharp" w:cs="IRANSharp"/>
          <w:sz w:val="24"/>
          <w:szCs w:val="24"/>
          <w:rtl/>
        </w:rPr>
        <w:t>مشخص کردن</w:t>
      </w:r>
      <w:r w:rsidRPr="007C5617">
        <w:rPr>
          <w:rFonts w:ascii="IRANSharp" w:eastAsia="Times New Roman" w:hAnsi="IRANSharp" w:cs="IRANSharp"/>
          <w:sz w:val="24"/>
          <w:szCs w:val="24"/>
          <w:rtl/>
        </w:rPr>
        <w:t xml:space="preserve"> </w:t>
      </w:r>
      <w:r w:rsidR="00040DA4" w:rsidRPr="007C5617">
        <w:rPr>
          <w:rFonts w:ascii="IRANSharp" w:eastAsia="Times New Roman" w:hAnsi="IRANSharp" w:cs="IRANSharp"/>
          <w:sz w:val="24"/>
          <w:szCs w:val="24"/>
          <w:rtl/>
        </w:rPr>
        <w:t>قانونی بودن</w:t>
      </w:r>
      <w:r w:rsidRPr="007C5617">
        <w:rPr>
          <w:rFonts w:ascii="IRANSharp" w:eastAsia="Times New Roman" w:hAnsi="IRANSharp" w:cs="IRANSharp"/>
          <w:sz w:val="24"/>
          <w:szCs w:val="24"/>
          <w:rtl/>
        </w:rPr>
        <w:t xml:space="preserve"> بازداشتشان به زبانی قابل فهم به آنان اطلاع داده شود</w:t>
      </w:r>
      <w:r w:rsidRPr="007C5617">
        <w:rPr>
          <w:rFonts w:ascii="IRANSharp" w:eastAsia="Times New Roman" w:hAnsi="IRANSharp" w:cs="IRANSharp"/>
          <w:sz w:val="24"/>
          <w:szCs w:val="24"/>
          <w:vertAlign w:val="superscript"/>
        </w:rPr>
        <w:footnoteReference w:id="145"/>
      </w:r>
      <w:r w:rsidRPr="007C5617">
        <w:rPr>
          <w:rFonts w:ascii="IRANSharp" w:eastAsia="Times New Roman" w:hAnsi="IRANSharp" w:cs="IRANSharp"/>
          <w:sz w:val="24"/>
          <w:szCs w:val="24"/>
        </w:rPr>
        <w:t>.</w:t>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٤٧. اشخاص محروم از آزادی نه‌تنها حق دارند دادخواهی کنند، بلکه حق دارند رأی دادگاه را بدون فوت وقت به دست آورند. خودداری دادگاه صلاحیت‌دار از صدور حکم دربارۀ تقاضای آزادی، نقض پاراگراف ٤ به شمار می‌رود</w:t>
      </w:r>
      <w:r w:rsidRPr="007C5617">
        <w:rPr>
          <w:rFonts w:ascii="IRANSharp" w:eastAsia="Times New Roman" w:hAnsi="IRANSharp" w:cs="IRANSharp"/>
          <w:sz w:val="24"/>
          <w:szCs w:val="24"/>
          <w:vertAlign w:val="superscript"/>
        </w:rPr>
        <w:footnoteReference w:id="146"/>
      </w:r>
      <w:r w:rsidRPr="007C5617">
        <w:rPr>
          <w:rFonts w:ascii="IRANSharp" w:eastAsia="Times New Roman" w:hAnsi="IRANSharp" w:cs="IRANSharp"/>
          <w:sz w:val="24"/>
          <w:szCs w:val="24"/>
          <w:rtl/>
        </w:rPr>
        <w:t>. حکم دادگاه باید هرچه سریع‌تر صادر شود</w:t>
      </w:r>
      <w:r w:rsidRPr="007C5617">
        <w:rPr>
          <w:rFonts w:ascii="IRANSharp" w:eastAsia="Times New Roman" w:hAnsi="IRANSharp" w:cs="IRANSharp"/>
          <w:sz w:val="24"/>
          <w:szCs w:val="24"/>
          <w:vertAlign w:val="superscript"/>
        </w:rPr>
        <w:footnoteReference w:id="147"/>
      </w:r>
      <w:r w:rsidRPr="007C5617">
        <w:rPr>
          <w:rFonts w:ascii="IRANSharp" w:eastAsia="Times New Roman" w:hAnsi="IRANSharp" w:cs="IRANSharp"/>
          <w:sz w:val="24"/>
          <w:szCs w:val="24"/>
          <w:rtl/>
        </w:rPr>
        <w:t>. تأخیری که علت آن به متقاضی صدور رأی برمی‌گردد، تأخیر دستگاه قضایی شمرده نمی‌شود.</w:t>
      </w:r>
      <w:r w:rsidRPr="007C5617">
        <w:rPr>
          <w:rFonts w:ascii="IRANSharp" w:eastAsia="Times New Roman" w:hAnsi="IRANSharp" w:cs="IRANSharp"/>
          <w:sz w:val="24"/>
          <w:szCs w:val="24"/>
          <w:vertAlign w:val="superscript"/>
        </w:rPr>
        <w:footnoteReference w:id="148"/>
      </w:r>
    </w:p>
    <w:p w:rsidR="00873CA7" w:rsidRPr="007C5617" w:rsidRDefault="00873CA7" w:rsidP="007C5617">
      <w:pPr>
        <w:pStyle w:val="NoSpacing"/>
        <w:bidi/>
        <w:jc w:val="both"/>
        <w:rPr>
          <w:rFonts w:ascii="IRANSharp" w:eastAsia="Times New Roman" w:hAnsi="IRANSharp" w:cs="IRANSharp"/>
          <w:sz w:val="24"/>
          <w:szCs w:val="24"/>
          <w:vertAlign w:val="superscript"/>
          <w:rtl/>
        </w:rPr>
      </w:pPr>
      <w:r w:rsidRPr="007C5617">
        <w:rPr>
          <w:rFonts w:ascii="IRANSharp" w:eastAsia="Times New Roman" w:hAnsi="IRANSharp" w:cs="IRANSharp"/>
          <w:sz w:val="24"/>
          <w:szCs w:val="24"/>
          <w:rtl/>
        </w:rPr>
        <w:t xml:space="preserve">٤٨. میثاق، تجدید نظر در تصمیم دادگاه در تأیید </w:t>
      </w:r>
      <w:r w:rsidR="00040DA4" w:rsidRPr="007C5617">
        <w:rPr>
          <w:rFonts w:ascii="IRANSharp" w:eastAsia="Times New Roman" w:hAnsi="IRANSharp" w:cs="IRANSharp"/>
          <w:sz w:val="24"/>
          <w:szCs w:val="24"/>
          <w:rtl/>
        </w:rPr>
        <w:t>قانونی بودن</w:t>
      </w:r>
      <w:r w:rsidRPr="007C5617">
        <w:rPr>
          <w:rFonts w:ascii="IRANSharp" w:eastAsia="Times New Roman" w:hAnsi="IRANSharp" w:cs="IRANSharp"/>
          <w:sz w:val="24"/>
          <w:szCs w:val="24"/>
          <w:rtl/>
        </w:rPr>
        <w:t xml:space="preserve"> بازداشت را الزامی نمی‌داند. اگر یک کشور عضو امکان تجدید نظر یا دادگاه‌های دیگری را پیش‌بینی کرده باشد، زمان بررسی تقاضا می‌تواند ناشی از طبیعت متفاوت هر مورد باشد که به هر صورت نباید زیاده از حد باشد.</w:t>
      </w:r>
      <w:r w:rsidRPr="007C5617">
        <w:rPr>
          <w:rFonts w:ascii="IRANSharp" w:eastAsia="Times New Roman" w:hAnsi="IRANSharp" w:cs="IRANSharp"/>
          <w:sz w:val="24"/>
          <w:szCs w:val="24"/>
          <w:vertAlign w:val="superscript"/>
        </w:rPr>
        <w:footnoteReference w:id="149"/>
      </w:r>
    </w:p>
    <w:p w:rsidR="00873CA7" w:rsidRPr="007C5617" w:rsidRDefault="00873CA7" w:rsidP="007C5617">
      <w:pPr>
        <w:pStyle w:val="NoSpacing"/>
        <w:bidi/>
        <w:jc w:val="both"/>
        <w:rPr>
          <w:rFonts w:ascii="IRANSharp" w:eastAsia="Times New Roman" w:hAnsi="IRANSharp" w:cs="IRANSharp"/>
          <w:sz w:val="24"/>
          <w:szCs w:val="24"/>
        </w:rPr>
      </w:pPr>
    </w:p>
    <w:p w:rsidR="00873CA7" w:rsidRPr="007C5617" w:rsidRDefault="00873CA7" w:rsidP="007C5617">
      <w:pPr>
        <w:pStyle w:val="NoSpacing"/>
        <w:bidi/>
        <w:jc w:val="center"/>
        <w:rPr>
          <w:rFonts w:ascii="IRANSharp" w:eastAsia="Times New Roman" w:hAnsi="IRANSharp" w:cs="IRANSharp"/>
          <w:b/>
          <w:bCs/>
          <w:sz w:val="28"/>
          <w:szCs w:val="28"/>
          <w:rtl/>
        </w:rPr>
      </w:pPr>
      <w:r w:rsidRPr="007C5617">
        <w:rPr>
          <w:rFonts w:ascii="IRANSharp" w:eastAsia="Times New Roman" w:hAnsi="IRANSharp" w:cs="IRANSharp"/>
          <w:b/>
          <w:bCs/>
          <w:sz w:val="28"/>
          <w:szCs w:val="28"/>
          <w:rtl/>
        </w:rPr>
        <w:t>ششم؛ جبران خسارت دربارۀ دستگیری یا حبس غیرقانونی یا خودسرانه</w:t>
      </w:r>
    </w:p>
    <w:p w:rsidR="00873CA7" w:rsidRPr="007C5617" w:rsidRDefault="00873CA7" w:rsidP="007C5617">
      <w:pPr>
        <w:pStyle w:val="NoSpacing"/>
        <w:bidi/>
        <w:jc w:val="both"/>
        <w:rPr>
          <w:rFonts w:ascii="IRANSharp" w:eastAsia="Times New Roman" w:hAnsi="IRANSharp" w:cs="IRANSharp"/>
          <w:sz w:val="24"/>
          <w:szCs w:val="24"/>
        </w:rPr>
      </w:pP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٤٩. پاراگراف ٥ مادۀ ٩ میثاق مقرر می‌کند که همۀ قربانیان دستگیری یا حبس غیرقانونی حق دارند که خسارت واردشده بر آنان جبران شود. پاراگراف ٥ همچون پاراگراف ٤ نمونۀ مشخصی از دادخواهی‌های مفید دربارۀ نقض حقوق بشر به دست می‌دهد که کشورهای عضو موظف‌اند تضمین کنند. این دادخواهی‌های مشخص جایگزین سایر راه‌های جبران خسارت نیستند که در شرایط خاصی طبق پاراگراف ٣ مادۀ ٢ میثاق برای قربانی دستگیری یا حبس غیرقانونی در نظر گرفته شوند</w:t>
      </w:r>
      <w:r w:rsidRPr="007C5617">
        <w:rPr>
          <w:rFonts w:ascii="IRANSharp" w:eastAsia="Times New Roman" w:hAnsi="IRANSharp" w:cs="IRANSharp"/>
          <w:sz w:val="24"/>
          <w:szCs w:val="24"/>
          <w:vertAlign w:val="superscript"/>
        </w:rPr>
        <w:footnoteReference w:id="150"/>
      </w:r>
      <w:r w:rsidRPr="007C5617">
        <w:rPr>
          <w:rFonts w:ascii="IRANSharp" w:eastAsia="Times New Roman" w:hAnsi="IRANSharp" w:cs="IRANSharp"/>
          <w:sz w:val="24"/>
          <w:szCs w:val="24"/>
          <w:rtl/>
        </w:rPr>
        <w:t xml:space="preserve">؛ بلکه مکمل </w:t>
      </w:r>
      <w:r w:rsidR="00040DA4" w:rsidRPr="007C5617">
        <w:rPr>
          <w:rFonts w:ascii="IRANSharp" w:eastAsia="Times New Roman" w:hAnsi="IRANSharp" w:cs="IRANSharp"/>
          <w:sz w:val="24"/>
          <w:szCs w:val="24"/>
          <w:rtl/>
        </w:rPr>
        <w:t>آن‌ها</w:t>
      </w:r>
      <w:r w:rsidRPr="007C5617">
        <w:rPr>
          <w:rFonts w:ascii="IRANSharp" w:eastAsia="Times New Roman" w:hAnsi="IRANSharp" w:cs="IRANSharp"/>
          <w:sz w:val="24"/>
          <w:szCs w:val="24"/>
          <w:rtl/>
        </w:rPr>
        <w:t xml:space="preserve"> به شمار می‌آیند. درحالی‌که پاراگراف ٤ دربارۀ بازداشت غیرقانونی دادخواهی سریعی برای آزادی زندانی پیش‌بینی می‌کند، پاراگراف ٥ مشخص می‌کند که قربانیان دستگیری یا حبس خودسرانه نیز حق دارند از جبران خسارت به صورت مالی برخوردار شوند.</w:t>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lastRenderedPageBreak/>
        <w:t>٥٠. پاراگراف ٥ کشورهای عضو را موظف می‌کند که چارچوبی حقوقی برای جبران خسارت قربانیان فراهم کنند به صورت قانون و نه از سر لطف و خیرخواهی یا بر اساس تصمیم شخصی مقامات. جبران خسارت نباید فقط در حرف بلکه باید واقعی باشد و پرداخت خسارت در مهلت معقولی صورت گیرد. برای اینکه دادخواهی مؤثر باشد، پاراگراف ٥ چگونگی روال کار را به صورت دقیق مشخص نمی‌کند که آیا دادخواهی علیه دولت است یا علیه مأموران دولت که به صورت فردی ناقض حقوق قربانی بوده‌اند.</w:t>
      </w:r>
      <w:r w:rsidRPr="007C5617">
        <w:rPr>
          <w:rFonts w:ascii="IRANSharp" w:eastAsia="Times New Roman" w:hAnsi="IRANSharp" w:cs="IRANSharp"/>
          <w:sz w:val="24"/>
          <w:szCs w:val="24"/>
          <w:vertAlign w:val="superscript"/>
        </w:rPr>
        <w:footnoteReference w:id="151"/>
      </w:r>
      <w:r w:rsidRPr="007C5617">
        <w:rPr>
          <w:rFonts w:ascii="IRANSharp" w:eastAsia="Times New Roman" w:hAnsi="IRANSharp" w:cs="IRANSharp"/>
          <w:sz w:val="24"/>
          <w:szCs w:val="24"/>
          <w:rtl/>
        </w:rPr>
        <w:t xml:space="preserve"> پاراگراف ٥ روال واحدی برای تضمین جبران خسارت برای همۀ اشکال دستگیری غیرقانونی نمی‌طلبد؛ اما برای پرداخت غرامت در همۀ موارد مدنظر پاراگراف ٥ بر وجود سیستم مؤثری از روال کار تأکید می‌کند. پاراگراف ٥ کشورهای عضو را موظف نمی‌کند که به ابتکار خود به قربانیان غرامت دهند؛ بلکه این امکان را می‌دهد که اقدام برای درخواست پرداخت غرامت را به قربانیان واگذارند.</w:t>
      </w:r>
      <w:r w:rsidRPr="007C5617">
        <w:rPr>
          <w:rFonts w:ascii="IRANSharp" w:eastAsia="Times New Roman" w:hAnsi="IRANSharp" w:cs="IRANSharp"/>
          <w:sz w:val="24"/>
          <w:szCs w:val="24"/>
          <w:vertAlign w:val="superscript"/>
        </w:rPr>
        <w:footnoteReference w:id="152"/>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 xml:space="preserve">٥١. دستگیری یا بازداشت غیرقانونی به معنای مدنظر در پاراگراف ٥ می‌تواند در چارچوب دادرسی کیفری با </w:t>
      </w:r>
      <w:r w:rsidR="00040DA4" w:rsidRPr="007C5617">
        <w:rPr>
          <w:rFonts w:ascii="IRANSharp" w:eastAsia="Times New Roman" w:hAnsi="IRANSharp" w:cs="IRANSharp"/>
          <w:sz w:val="24"/>
          <w:szCs w:val="24"/>
          <w:rtl/>
        </w:rPr>
        <w:t>غیر کیفری</w:t>
      </w:r>
      <w:r w:rsidRPr="007C5617">
        <w:rPr>
          <w:rFonts w:ascii="IRANSharp" w:eastAsia="Times New Roman" w:hAnsi="IRANSharp" w:cs="IRANSharp"/>
          <w:sz w:val="24"/>
          <w:szCs w:val="24"/>
          <w:rtl/>
        </w:rPr>
        <w:t>، یا فقدان هرگونه دادرسی صورت گیرد.</w:t>
      </w:r>
      <w:r w:rsidRPr="007C5617">
        <w:rPr>
          <w:rFonts w:ascii="IRANSharp" w:eastAsia="Times New Roman" w:hAnsi="IRANSharp" w:cs="IRANSharp"/>
          <w:sz w:val="24"/>
          <w:szCs w:val="24"/>
          <w:vertAlign w:val="superscript"/>
        </w:rPr>
        <w:footnoteReference w:id="153"/>
      </w:r>
      <w:r w:rsidRPr="007C5617">
        <w:rPr>
          <w:rFonts w:ascii="IRANSharp" w:eastAsia="Times New Roman" w:hAnsi="IRANSharp" w:cs="IRANSharp"/>
          <w:sz w:val="24"/>
          <w:szCs w:val="24"/>
          <w:rtl/>
        </w:rPr>
        <w:t xml:space="preserve"> خصلت غیرقانونی دستگیری یا بازداشت ممکن است ناشی از نقض قوانین کشور یا نقض خود میثاق باشد؛ مانند بازداشت اساساً خودسرانه یا حبس همراه با نقض مقررات پاراگراف‌های دیگر مادۀ ٩.</w:t>
      </w:r>
      <w:r w:rsidRPr="007C5617">
        <w:rPr>
          <w:rFonts w:ascii="IRANSharp" w:eastAsia="Times New Roman" w:hAnsi="IRANSharp" w:cs="IRANSharp"/>
          <w:sz w:val="24"/>
          <w:szCs w:val="24"/>
          <w:vertAlign w:val="superscript"/>
        </w:rPr>
        <w:footnoteReference w:id="154"/>
      </w:r>
      <w:r w:rsidRPr="007C5617">
        <w:rPr>
          <w:rFonts w:ascii="IRANSharp" w:eastAsia="Times New Roman" w:hAnsi="IRANSharp" w:cs="IRANSharp"/>
          <w:sz w:val="24"/>
          <w:szCs w:val="24"/>
          <w:rtl/>
        </w:rPr>
        <w:t xml:space="preserve"> </w:t>
      </w:r>
      <w:r w:rsidR="00040DA4" w:rsidRPr="007C5617">
        <w:rPr>
          <w:rFonts w:ascii="IRANSharp" w:eastAsia="Times New Roman" w:hAnsi="IRANSharp" w:cs="IRANSharp"/>
          <w:sz w:val="24"/>
          <w:szCs w:val="24"/>
          <w:rtl/>
        </w:rPr>
        <w:t>بااین‌وجود</w:t>
      </w:r>
      <w:r w:rsidRPr="007C5617">
        <w:rPr>
          <w:rFonts w:ascii="IRANSharp" w:eastAsia="Times New Roman" w:hAnsi="IRANSharp" w:cs="IRANSharp"/>
          <w:sz w:val="24"/>
          <w:szCs w:val="24"/>
          <w:rtl/>
        </w:rPr>
        <w:t>، اگر فرد متهم به ارتکاب جرم، در نهایت در دادگاه بدوی یا تجدید نظر تبرئه شود، به‌خودی‌خود دوران بازداشت پیش از محاکمۀ او را غیرقانونی نمی‌کند.</w:t>
      </w:r>
      <w:r w:rsidRPr="007C5617">
        <w:rPr>
          <w:rFonts w:ascii="IRANSharp" w:eastAsia="Times New Roman" w:hAnsi="IRANSharp" w:cs="IRANSharp"/>
          <w:sz w:val="24"/>
          <w:szCs w:val="24"/>
          <w:vertAlign w:val="superscript"/>
        </w:rPr>
        <w:footnoteReference w:id="155"/>
      </w:r>
    </w:p>
    <w:p w:rsidR="00873CA7" w:rsidRPr="007C5617" w:rsidRDefault="00873CA7" w:rsidP="007C5617">
      <w:pPr>
        <w:pStyle w:val="NoSpacing"/>
        <w:bidi/>
        <w:jc w:val="both"/>
        <w:rPr>
          <w:rFonts w:ascii="IRANSharp" w:eastAsia="Times New Roman" w:hAnsi="IRANSharp" w:cs="IRANSharp"/>
          <w:sz w:val="24"/>
          <w:szCs w:val="24"/>
          <w:vertAlign w:val="superscript"/>
          <w:rtl/>
        </w:rPr>
      </w:pPr>
      <w:r w:rsidRPr="007C5617">
        <w:rPr>
          <w:rFonts w:ascii="IRANSharp" w:eastAsia="Times New Roman" w:hAnsi="IRANSharp" w:cs="IRANSharp"/>
          <w:sz w:val="24"/>
          <w:szCs w:val="24"/>
          <w:rtl/>
        </w:rPr>
        <w:t xml:space="preserve">٥٢. هدف </w:t>
      </w:r>
      <w:r w:rsidR="00E6365C" w:rsidRPr="007C5617">
        <w:rPr>
          <w:rFonts w:ascii="IRANSharp" w:eastAsia="Times New Roman" w:hAnsi="IRANSharp" w:cs="IRANSharp"/>
          <w:sz w:val="24"/>
          <w:szCs w:val="24"/>
          <w:rtl/>
        </w:rPr>
        <w:t>پرداخت</w:t>
      </w:r>
      <w:r w:rsidRPr="007C5617">
        <w:rPr>
          <w:rFonts w:ascii="IRANSharp" w:eastAsia="Times New Roman" w:hAnsi="IRANSharp" w:cs="IRANSharp"/>
          <w:sz w:val="24"/>
          <w:szCs w:val="24"/>
          <w:rtl/>
        </w:rPr>
        <w:t xml:space="preserve"> غرامت که در پاراگراف ٥ مقرر شده </w:t>
      </w:r>
      <w:r w:rsidR="00040DA4" w:rsidRPr="007C5617">
        <w:rPr>
          <w:rFonts w:ascii="IRANSharp" w:eastAsia="Times New Roman" w:hAnsi="IRANSharp" w:cs="IRANSharp"/>
          <w:sz w:val="24"/>
          <w:szCs w:val="24"/>
          <w:rtl/>
        </w:rPr>
        <w:t>به‌ویژه</w:t>
      </w:r>
      <w:r w:rsidRPr="007C5617">
        <w:rPr>
          <w:rFonts w:ascii="IRANSharp" w:eastAsia="Times New Roman" w:hAnsi="IRANSharp" w:cs="IRANSharp"/>
          <w:sz w:val="24"/>
          <w:szCs w:val="24"/>
          <w:rtl/>
        </w:rPr>
        <w:t xml:space="preserve"> خسارت مالی است و نه خسارت مالی ناشی از دستگیری یا بازداشت غیرقانونی.</w:t>
      </w:r>
      <w:r w:rsidRPr="007C5617">
        <w:rPr>
          <w:rFonts w:ascii="IRANSharp" w:eastAsia="Times New Roman" w:hAnsi="IRANSharp" w:cs="IRANSharp"/>
          <w:sz w:val="24"/>
          <w:szCs w:val="24"/>
          <w:vertAlign w:val="superscript"/>
        </w:rPr>
        <w:footnoteReference w:id="156"/>
      </w:r>
      <w:r w:rsidRPr="007C5617">
        <w:rPr>
          <w:rFonts w:ascii="IRANSharp" w:eastAsia="Times New Roman" w:hAnsi="IRANSharp" w:cs="IRANSharp"/>
          <w:sz w:val="24"/>
          <w:szCs w:val="24"/>
          <w:rtl/>
        </w:rPr>
        <w:t xml:space="preserve"> اگر </w:t>
      </w:r>
      <w:r w:rsidR="00040DA4" w:rsidRPr="007C5617">
        <w:rPr>
          <w:rFonts w:ascii="IRANSharp" w:eastAsia="Times New Roman" w:hAnsi="IRANSharp" w:cs="IRANSharp"/>
          <w:sz w:val="24"/>
          <w:szCs w:val="24"/>
          <w:rtl/>
        </w:rPr>
        <w:t>غیرقانونی بودن</w:t>
      </w:r>
      <w:r w:rsidRPr="007C5617">
        <w:rPr>
          <w:rFonts w:ascii="IRANSharp" w:eastAsia="Times New Roman" w:hAnsi="IRANSharp" w:cs="IRANSharp"/>
          <w:sz w:val="24"/>
          <w:szCs w:val="24"/>
          <w:rtl/>
        </w:rPr>
        <w:t xml:space="preserve"> دستگیری بنا بر نقض سایر حقوق بشر، مانند آزادی بیان باشد، کشور عضو علاوه</w:t>
      </w:r>
      <w:r w:rsidR="00E6365C" w:rsidRPr="007C5617">
        <w:rPr>
          <w:rFonts w:ascii="IRANSharp" w:eastAsia="Times New Roman" w:hAnsi="IRANSharp" w:cs="IRANSharp"/>
          <w:sz w:val="24"/>
          <w:szCs w:val="24"/>
          <w:rtl/>
        </w:rPr>
        <w:t xml:space="preserve"> </w:t>
      </w:r>
      <w:r w:rsidRPr="007C5617">
        <w:rPr>
          <w:rFonts w:ascii="IRANSharp" w:eastAsia="Times New Roman" w:hAnsi="IRANSharp" w:cs="IRANSharp"/>
          <w:sz w:val="24"/>
          <w:szCs w:val="24"/>
          <w:rtl/>
        </w:rPr>
        <w:t>‌بر</w:t>
      </w:r>
      <w:r w:rsidR="00E6365C" w:rsidRPr="007C5617">
        <w:rPr>
          <w:rFonts w:ascii="IRANSharp" w:eastAsia="Times New Roman" w:hAnsi="IRANSharp" w:cs="IRANSharp"/>
          <w:sz w:val="24"/>
          <w:szCs w:val="24"/>
          <w:rtl/>
        </w:rPr>
        <w:t xml:space="preserve"> </w:t>
      </w:r>
      <w:r w:rsidRPr="007C5617">
        <w:rPr>
          <w:rFonts w:ascii="IRANSharp" w:eastAsia="Times New Roman" w:hAnsi="IRANSharp" w:cs="IRANSharp"/>
          <w:sz w:val="24"/>
          <w:szCs w:val="24"/>
          <w:rtl/>
        </w:rPr>
        <w:t>آن، چنانکه پاراگراف ٣ مادۀ ٢ میثاق ملزم می‌کند، موظف‌اند این موارد نقض حقوق را با پرداخت غرامت یا به شکل دیگری جبران کنند.</w:t>
      </w:r>
      <w:r w:rsidRPr="007C5617">
        <w:rPr>
          <w:rFonts w:ascii="IRANSharp" w:eastAsia="Times New Roman" w:hAnsi="IRANSharp" w:cs="IRANSharp"/>
          <w:sz w:val="24"/>
          <w:szCs w:val="24"/>
          <w:vertAlign w:val="superscript"/>
        </w:rPr>
        <w:footnoteReference w:id="157"/>
      </w:r>
    </w:p>
    <w:p w:rsidR="00873CA7" w:rsidRPr="007C5617" w:rsidRDefault="00873CA7" w:rsidP="007C5617">
      <w:pPr>
        <w:pStyle w:val="NoSpacing"/>
        <w:bidi/>
        <w:jc w:val="center"/>
        <w:rPr>
          <w:rFonts w:ascii="IRANSharp" w:eastAsia="Times New Roman" w:hAnsi="IRANSharp" w:cs="IRANSharp"/>
          <w:b/>
          <w:bCs/>
          <w:sz w:val="28"/>
          <w:szCs w:val="28"/>
        </w:rPr>
      </w:pPr>
    </w:p>
    <w:p w:rsidR="00873CA7" w:rsidRPr="007C5617" w:rsidRDefault="00873CA7" w:rsidP="007C5617">
      <w:pPr>
        <w:pStyle w:val="NoSpacing"/>
        <w:bidi/>
        <w:jc w:val="center"/>
        <w:rPr>
          <w:rFonts w:ascii="IRANSharp" w:eastAsia="Times New Roman" w:hAnsi="IRANSharp" w:cs="IRANSharp"/>
          <w:b/>
          <w:bCs/>
          <w:sz w:val="28"/>
          <w:szCs w:val="28"/>
          <w:rtl/>
        </w:rPr>
      </w:pPr>
      <w:r w:rsidRPr="007C5617">
        <w:rPr>
          <w:rFonts w:ascii="IRANSharp" w:eastAsia="Times New Roman" w:hAnsi="IRANSharp" w:cs="IRANSharp"/>
          <w:b/>
          <w:bCs/>
          <w:sz w:val="28"/>
          <w:szCs w:val="28"/>
          <w:rtl/>
        </w:rPr>
        <w:t xml:space="preserve">هفتم؛ رابطۀ مادۀ </w:t>
      </w:r>
      <w:bookmarkStart w:id="0" w:name="_GoBack"/>
      <w:bookmarkEnd w:id="0"/>
      <w:r w:rsidRPr="007C5617">
        <w:rPr>
          <w:rFonts w:ascii="IRANSharp" w:eastAsia="Times New Roman" w:hAnsi="IRANSharp" w:cs="IRANSharp"/>
          <w:b/>
          <w:bCs/>
          <w:sz w:val="28"/>
          <w:szCs w:val="28"/>
          <w:rtl/>
        </w:rPr>
        <w:t>٩ با سایر مواد میثاق</w:t>
      </w:r>
    </w:p>
    <w:p w:rsidR="00873CA7" w:rsidRPr="007C5617" w:rsidRDefault="00873CA7" w:rsidP="007C5617">
      <w:pPr>
        <w:pStyle w:val="NoSpacing"/>
        <w:bidi/>
        <w:jc w:val="both"/>
        <w:rPr>
          <w:rFonts w:ascii="IRANSharp" w:eastAsia="Times New Roman" w:hAnsi="IRANSharp" w:cs="IRANSharp"/>
          <w:sz w:val="24"/>
          <w:szCs w:val="24"/>
        </w:rPr>
      </w:pP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lastRenderedPageBreak/>
        <w:t xml:space="preserve">٥٣. تضمین دادرسی و ساختار اعلام‌شده در مادۀ ٩ در تعامل و ملازم سایر تضمین‌های میثاق است. برخی از اشکال رفتاری به تنهایی ناقض مادۀ ٩ و مادۀ دیگر است؛ برای مثال تأخیر در محاکمۀ فرد زندانی که به ارتکاب جرمی کیفری متهم شده است، پاراگراف ٣ مادۀ ٩ و بند ج از پاراگراف ٣ مادۀ ١٤ را نقض می‌کند. در برخی موارد، ماده‌های دیگر محتوای پاراگراف ١ مادۀ ٩ را تکمیل می‌کنند؛ برای نمونه، بازداشتی که برای </w:t>
      </w:r>
      <w:r w:rsidR="00E6365C" w:rsidRPr="007C5617">
        <w:rPr>
          <w:rFonts w:ascii="IRANSharp" w:eastAsia="Times New Roman" w:hAnsi="IRANSharp" w:cs="IRANSharp"/>
          <w:sz w:val="24"/>
          <w:szCs w:val="24"/>
          <w:rtl/>
        </w:rPr>
        <w:t>سرکوب کردن</w:t>
      </w:r>
      <w:r w:rsidRPr="007C5617">
        <w:rPr>
          <w:rFonts w:ascii="IRANSharp" w:eastAsia="Times New Roman" w:hAnsi="IRANSharp" w:cs="IRANSharp"/>
          <w:sz w:val="24"/>
          <w:szCs w:val="24"/>
          <w:rtl/>
        </w:rPr>
        <w:t xml:space="preserve"> آزادی بیان افراد اعمال شود، ناقض مادۀ ١٩ به شمار می‌رود.</w:t>
      </w:r>
      <w:r w:rsidRPr="007C5617">
        <w:rPr>
          <w:rFonts w:ascii="IRANSharp" w:eastAsia="Times New Roman" w:hAnsi="IRANSharp" w:cs="IRANSharp"/>
          <w:sz w:val="24"/>
          <w:szCs w:val="24"/>
          <w:vertAlign w:val="superscript"/>
        </w:rPr>
        <w:footnoteReference w:id="158"/>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 xml:space="preserve">٥٤. مادۀ ٩ علاوه‌براین </w:t>
      </w:r>
      <w:r w:rsidR="00E6365C" w:rsidRPr="007C5617">
        <w:rPr>
          <w:rFonts w:ascii="IRANSharp" w:eastAsia="Times New Roman" w:hAnsi="IRANSharp" w:cs="IRANSharp"/>
          <w:sz w:val="24"/>
          <w:szCs w:val="24"/>
          <w:rtl/>
        </w:rPr>
        <w:t>وظیفه‌ای</w:t>
      </w:r>
      <w:r w:rsidRPr="007C5617">
        <w:rPr>
          <w:rFonts w:ascii="IRANSharp" w:eastAsia="Times New Roman" w:hAnsi="IRANSharp" w:cs="IRANSharp"/>
          <w:sz w:val="24"/>
          <w:szCs w:val="24"/>
          <w:rtl/>
        </w:rPr>
        <w:t xml:space="preserve"> را که بنا بر میثاق و پروتکل اختیاری بر عهدۀ کشورهای عضو گذاشته شده است، تقویت و تحکیم می‌کند؛ وظیفه‌ای که بر طبق آن این کشورها باید از افرادی که با کمیته همکاری می‌کنند یا با آن تماس دارند در برابر </w:t>
      </w:r>
      <w:r w:rsidR="00E6365C" w:rsidRPr="007C5617">
        <w:rPr>
          <w:rFonts w:ascii="IRANSharp" w:eastAsia="Times New Roman" w:hAnsi="IRANSharp" w:cs="IRANSharp"/>
          <w:sz w:val="24"/>
          <w:szCs w:val="24"/>
          <w:rtl/>
        </w:rPr>
        <w:t>انتقام‌جویی‌ها</w:t>
      </w:r>
      <w:r w:rsidRPr="007C5617">
        <w:rPr>
          <w:rFonts w:ascii="IRANSharp" w:eastAsia="Times New Roman" w:hAnsi="IRANSharp" w:cs="IRANSharp"/>
          <w:sz w:val="24"/>
          <w:szCs w:val="24"/>
          <w:rtl/>
        </w:rPr>
        <w:t>، مانند اذیت و آزار فیزیکی یا تهدید آزادی فردی‌شان محافظت کنند.</w:t>
      </w:r>
      <w:r w:rsidRPr="007C5617">
        <w:rPr>
          <w:rFonts w:ascii="IRANSharp" w:eastAsia="Times New Roman" w:hAnsi="IRANSharp" w:cs="IRANSharp"/>
          <w:sz w:val="24"/>
          <w:szCs w:val="24"/>
          <w:vertAlign w:val="superscript"/>
        </w:rPr>
        <w:footnoteReference w:id="159"/>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 xml:space="preserve">٥٥. حق حیات که در مادۀ ٦ میثاق تضمین شده است، </w:t>
      </w:r>
      <w:r w:rsidR="00040DA4" w:rsidRPr="007C5617">
        <w:rPr>
          <w:rFonts w:ascii="IRANSharp" w:eastAsia="Times New Roman" w:hAnsi="IRANSharp" w:cs="IRANSharp"/>
          <w:sz w:val="24"/>
          <w:szCs w:val="24"/>
          <w:rtl/>
        </w:rPr>
        <w:t>به‌ویژه</w:t>
      </w:r>
      <w:r w:rsidRPr="007C5617">
        <w:rPr>
          <w:rFonts w:ascii="IRANSharp" w:eastAsia="Times New Roman" w:hAnsi="IRANSharp" w:cs="IRANSharp"/>
          <w:sz w:val="24"/>
          <w:szCs w:val="24"/>
          <w:rtl/>
        </w:rPr>
        <w:t xml:space="preserve"> حق حفاظت از حیات انسان که پاراگراف ١ مادۀ ٦ بدان اختصاص یافته، می‌تواند با حق امنیت فرد که در پاراگراف ١ مادۀ ٩ آمده است، هم پوشانی داشته باشد. حق امنیت فرد ممکن است گسترده‌تر در نظر گرفته شود تا جایی که آسیب‌هایی را نیز در بر گیرد که آدمی را تهدید جانی نمی‌کنند. اشکال افراطی بازداشت خودسرانه که به‌خودی‌خود جان افراد را تهدید می‌کند، حق آزادی فرد و حق امنیت فرد را نقض </w:t>
      </w:r>
      <w:r w:rsidR="00E6365C" w:rsidRPr="007C5617">
        <w:rPr>
          <w:rFonts w:ascii="IRANSharp" w:eastAsia="Times New Roman" w:hAnsi="IRANSharp" w:cs="IRANSharp"/>
          <w:sz w:val="24"/>
          <w:szCs w:val="24"/>
          <w:rtl/>
        </w:rPr>
        <w:t>می‌کند</w:t>
      </w:r>
      <w:r w:rsidRPr="007C5617">
        <w:rPr>
          <w:rFonts w:ascii="IRANSharp" w:eastAsia="Times New Roman" w:hAnsi="IRANSharp" w:cs="IRANSharp"/>
          <w:sz w:val="24"/>
          <w:szCs w:val="24"/>
          <w:rtl/>
        </w:rPr>
        <w:t xml:space="preserve"> و همچنین ناقض حق حمایت از حیات است، </w:t>
      </w:r>
      <w:r w:rsidR="00040DA4" w:rsidRPr="007C5617">
        <w:rPr>
          <w:rFonts w:ascii="IRANSharp" w:eastAsia="Times New Roman" w:hAnsi="IRANSharp" w:cs="IRANSharp"/>
          <w:sz w:val="24"/>
          <w:szCs w:val="24"/>
          <w:rtl/>
        </w:rPr>
        <w:t>به‌ویژه</w:t>
      </w:r>
      <w:r w:rsidRPr="007C5617">
        <w:rPr>
          <w:rFonts w:ascii="IRANSharp" w:eastAsia="Times New Roman" w:hAnsi="IRANSharp" w:cs="IRANSharp"/>
          <w:sz w:val="24"/>
          <w:szCs w:val="24"/>
          <w:rtl/>
        </w:rPr>
        <w:t xml:space="preserve"> ناپدید شدن اجباری به شمار می‌رود.</w:t>
      </w:r>
      <w:r w:rsidRPr="007C5617">
        <w:rPr>
          <w:rFonts w:ascii="IRANSharp" w:eastAsia="Times New Roman" w:hAnsi="IRANSharp" w:cs="IRANSharp"/>
          <w:sz w:val="24"/>
          <w:szCs w:val="24"/>
          <w:vertAlign w:val="superscript"/>
        </w:rPr>
        <w:footnoteReference w:id="160"/>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٥٦. بازداشت خودسرانه منشأ خطر شکنجه و بدرفتاری است که تضمین‌های بسیاری در مادۀ ٩ برای کاستن از احتمال بروز چنین خطراتی پیش‌بینی شده است. بازداشت طولانی در اماکن مخفی ناقض مادۀ ٩ است و به‌طورکلی، ناقض مادۀ ٧ به شمار می‌رود.</w:t>
      </w:r>
      <w:r w:rsidRPr="007C5617">
        <w:rPr>
          <w:rFonts w:ascii="IRANSharp" w:eastAsia="Times New Roman" w:hAnsi="IRANSharp" w:cs="IRANSharp"/>
          <w:sz w:val="24"/>
          <w:szCs w:val="24"/>
          <w:vertAlign w:val="superscript"/>
        </w:rPr>
        <w:footnoteReference w:id="161"/>
      </w:r>
      <w:r w:rsidRPr="007C5617">
        <w:rPr>
          <w:rFonts w:ascii="IRANSharp" w:eastAsia="Times New Roman" w:hAnsi="IRANSharp" w:cs="IRANSharp"/>
          <w:sz w:val="24"/>
          <w:szCs w:val="24"/>
          <w:rtl/>
        </w:rPr>
        <w:t xml:space="preserve"> حق امنیت شخص حافظ سلامتی جسمی و روحی آدمی است که مادۀ ٧ نیز آن را تضمین کرده است.</w:t>
      </w:r>
      <w:r w:rsidRPr="007C5617">
        <w:rPr>
          <w:rFonts w:ascii="IRANSharp" w:eastAsia="Times New Roman" w:hAnsi="IRANSharp" w:cs="IRANSharp"/>
          <w:sz w:val="24"/>
          <w:szCs w:val="24"/>
          <w:vertAlign w:val="superscript"/>
        </w:rPr>
        <w:footnoteReference w:id="162"/>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٥٧. برگرداندن شخص به کشوری که بنا بر شواهد جدی، بیم آن می‌رود که به آزادی و امنیت او آسیب جدی وارد آید، برای مثال به صورت بازداشت خودسرانۀ طولانی‌مدت، به معنای مدنظر در مادۀ ٧ میثاق، رفتاری غیرانسانی به شمار می‌رود.</w:t>
      </w:r>
      <w:r w:rsidRPr="007C5617">
        <w:rPr>
          <w:rFonts w:ascii="IRANSharp" w:eastAsia="Times New Roman" w:hAnsi="IRANSharp" w:cs="IRANSharp"/>
          <w:sz w:val="24"/>
          <w:szCs w:val="24"/>
          <w:vertAlign w:val="superscript"/>
        </w:rPr>
        <w:footnoteReference w:id="163"/>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٥٨. تضمین‌های متعدد که برای جلوگیری از شکنجه ضروری هستند، برای حمایت از اشخاص تحت بازداشت- به هر شکلی که باشد- در برابر بازداشت خودسرانه و نقض امنیت شخص، نیز ضروری‌اند.</w:t>
      </w:r>
      <w:r w:rsidRPr="007C5617">
        <w:rPr>
          <w:rFonts w:ascii="IRANSharp" w:eastAsia="Times New Roman" w:hAnsi="IRANSharp" w:cs="IRANSharp"/>
          <w:sz w:val="24"/>
          <w:szCs w:val="24"/>
          <w:vertAlign w:val="superscript"/>
        </w:rPr>
        <w:footnoteReference w:id="164"/>
      </w:r>
      <w:r w:rsidRPr="007C5617">
        <w:rPr>
          <w:rFonts w:ascii="IRANSharp" w:eastAsia="Times New Roman" w:hAnsi="IRANSharp" w:cs="IRANSharp"/>
          <w:sz w:val="24"/>
          <w:szCs w:val="24"/>
          <w:rtl/>
        </w:rPr>
        <w:t xml:space="preserve"> مثال‌هایی که در پی می‌آید، منحصر نیستند. زندانی باید منحصراً در اماکنی که رسماً </w:t>
      </w:r>
      <w:r w:rsidR="00040DA4" w:rsidRPr="007C5617">
        <w:rPr>
          <w:rFonts w:ascii="IRANSharp" w:eastAsia="Times New Roman" w:hAnsi="IRANSharp" w:cs="IRANSharp"/>
          <w:sz w:val="24"/>
          <w:szCs w:val="24"/>
          <w:rtl/>
        </w:rPr>
        <w:t>به‌عنوان</w:t>
      </w:r>
      <w:r w:rsidRPr="007C5617">
        <w:rPr>
          <w:rFonts w:ascii="IRANSharp" w:eastAsia="Times New Roman" w:hAnsi="IRANSharp" w:cs="IRANSharp"/>
          <w:sz w:val="24"/>
          <w:szCs w:val="24"/>
          <w:rtl/>
        </w:rPr>
        <w:t xml:space="preserve"> زندان شناخته می‌شوند، نگهداری شود. باید دفتر رسمی متمرکزی برای </w:t>
      </w:r>
      <w:r w:rsidR="00E6365C" w:rsidRPr="007C5617">
        <w:rPr>
          <w:rFonts w:ascii="IRANSharp" w:eastAsia="Times New Roman" w:hAnsi="IRANSharp" w:cs="IRANSharp"/>
          <w:sz w:val="24"/>
          <w:szCs w:val="24"/>
          <w:rtl/>
        </w:rPr>
        <w:t>ثبت‌نام</w:t>
      </w:r>
      <w:r w:rsidRPr="007C5617">
        <w:rPr>
          <w:rFonts w:ascii="IRANSharp" w:eastAsia="Times New Roman" w:hAnsi="IRANSharp" w:cs="IRANSharp"/>
          <w:sz w:val="24"/>
          <w:szCs w:val="24"/>
          <w:rtl/>
        </w:rPr>
        <w:t xml:space="preserve"> </w:t>
      </w:r>
      <w:r w:rsidRPr="007C5617">
        <w:rPr>
          <w:rFonts w:ascii="IRANSharp" w:eastAsia="Times New Roman" w:hAnsi="IRANSharp" w:cs="IRANSharp"/>
          <w:sz w:val="24"/>
          <w:szCs w:val="24"/>
          <w:rtl/>
        </w:rPr>
        <w:lastRenderedPageBreak/>
        <w:t xml:space="preserve">زندانی، محل بازداشت، تاریخ ورود و خروج زندانی و نیز نام مسئولان زندان موجود باشد. این دفتر باید به آسانی در دسترس همۀ اشخاص ذی‌نفع و </w:t>
      </w:r>
      <w:r w:rsidR="00040DA4" w:rsidRPr="007C5617">
        <w:rPr>
          <w:rFonts w:ascii="IRANSharp" w:eastAsia="Times New Roman" w:hAnsi="IRANSharp" w:cs="IRANSharp"/>
          <w:sz w:val="24"/>
          <w:szCs w:val="24"/>
          <w:rtl/>
        </w:rPr>
        <w:t>به‌ویژه</w:t>
      </w:r>
      <w:r w:rsidRPr="007C5617">
        <w:rPr>
          <w:rFonts w:ascii="IRANSharp" w:eastAsia="Times New Roman" w:hAnsi="IRANSharp" w:cs="IRANSharp"/>
          <w:sz w:val="24"/>
          <w:szCs w:val="24"/>
          <w:rtl/>
        </w:rPr>
        <w:t xml:space="preserve"> نزدیکان زندانی قرار گیرد.</w:t>
      </w:r>
      <w:r w:rsidRPr="007C5617">
        <w:rPr>
          <w:rFonts w:ascii="IRANSharp" w:eastAsia="Times New Roman" w:hAnsi="IRANSharp" w:cs="IRANSharp"/>
          <w:sz w:val="24"/>
          <w:szCs w:val="24"/>
          <w:vertAlign w:val="superscript"/>
        </w:rPr>
        <w:footnoteReference w:id="165"/>
      </w:r>
      <w:r w:rsidRPr="007C5617">
        <w:rPr>
          <w:rFonts w:ascii="IRANSharp" w:eastAsia="Times New Roman" w:hAnsi="IRANSharp" w:cs="IRANSharp"/>
          <w:sz w:val="24"/>
          <w:szCs w:val="24"/>
          <w:rtl/>
        </w:rPr>
        <w:t xml:space="preserve"> باید دسترسی سریع و منظم پرسنل پزشکی و بهداشتی و وکلای مستقل و زمانی که هدف قانونی حبس اقتضا می‌کند، دسترسی اعضای خانوادۀ زندانی با نظارتی مناسب تأمین و تضمین شود.</w:t>
      </w:r>
      <w:r w:rsidRPr="007C5617">
        <w:rPr>
          <w:rFonts w:ascii="IRANSharp" w:eastAsia="Times New Roman" w:hAnsi="IRANSharp" w:cs="IRANSharp"/>
          <w:sz w:val="24"/>
          <w:szCs w:val="24"/>
          <w:vertAlign w:val="superscript"/>
        </w:rPr>
        <w:footnoteReference w:id="166"/>
      </w:r>
      <w:r w:rsidRPr="007C5617">
        <w:rPr>
          <w:rFonts w:ascii="IRANSharp" w:eastAsia="Times New Roman" w:hAnsi="IRANSharp" w:cs="IRANSharp"/>
          <w:sz w:val="24"/>
          <w:szCs w:val="24"/>
          <w:rtl/>
        </w:rPr>
        <w:t xml:space="preserve"> باید زندانی از حقوق خود، به زبانی قابل فهم برای او، آگاه شود؛</w:t>
      </w:r>
      <w:r w:rsidRPr="007C5617">
        <w:rPr>
          <w:rFonts w:ascii="IRANSharp" w:eastAsia="Times New Roman" w:hAnsi="IRANSharp" w:cs="IRANSharp"/>
          <w:sz w:val="24"/>
          <w:szCs w:val="24"/>
          <w:vertAlign w:val="superscript"/>
        </w:rPr>
        <w:footnoteReference w:id="167"/>
      </w:r>
      <w:r w:rsidRPr="007C5617">
        <w:rPr>
          <w:rFonts w:ascii="IRANSharp" w:eastAsia="Times New Roman" w:hAnsi="IRANSharp" w:cs="IRANSharp"/>
          <w:sz w:val="24"/>
          <w:szCs w:val="24"/>
          <w:rtl/>
        </w:rPr>
        <w:t xml:space="preserve"> تهیۀ بروشورهای اطلاع‌رسانی به زبان مدنظر و نیز با خط بریل، برای اینکه زندانی بتواند این اطلاعات را داشته باشد، اغلب سودمند است. باید به زندانی تبعۀ کشور خارجی اطلاع داده شود که حق دارد با مقامات کنسولی کشور خود یا دربارۀ متقاضی پناهندگی، با کمیساریای عالی ملل متحد برای </w:t>
      </w:r>
      <w:r w:rsidR="00E6365C" w:rsidRPr="007C5617">
        <w:rPr>
          <w:rFonts w:ascii="IRANSharp" w:eastAsia="Times New Roman" w:hAnsi="IRANSharp" w:cs="IRANSharp"/>
          <w:sz w:val="24"/>
          <w:szCs w:val="24"/>
          <w:rtl/>
        </w:rPr>
        <w:t>پناهندگان</w:t>
      </w:r>
      <w:r w:rsidRPr="007C5617">
        <w:rPr>
          <w:rFonts w:ascii="IRANSharp" w:eastAsia="Times New Roman" w:hAnsi="IRANSharp" w:cs="IRANSharp"/>
          <w:sz w:val="24"/>
          <w:szCs w:val="24"/>
          <w:rtl/>
        </w:rPr>
        <w:t>، تماس برقرار کند.</w:t>
      </w:r>
      <w:r w:rsidRPr="007C5617">
        <w:rPr>
          <w:rFonts w:ascii="IRANSharp" w:eastAsia="Times New Roman" w:hAnsi="IRANSharp" w:cs="IRANSharp"/>
          <w:sz w:val="24"/>
          <w:szCs w:val="24"/>
          <w:vertAlign w:val="superscript"/>
        </w:rPr>
        <w:footnoteReference w:id="168"/>
      </w:r>
      <w:r w:rsidRPr="007C5617">
        <w:rPr>
          <w:rFonts w:ascii="IRANSharp" w:eastAsia="Times New Roman" w:hAnsi="IRANSharp" w:cs="IRANSharp"/>
          <w:sz w:val="24"/>
          <w:szCs w:val="24"/>
          <w:rtl/>
        </w:rPr>
        <w:t xml:space="preserve"> باید سیستمی مستقل و بی‌طرف برای دیدار و تحقیق و تفحص از همۀ اماکن بازداشت و نیز مراکز مربوط به بخش روانی ایجاد شود.</w:t>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 xml:space="preserve">٥٩. مادۀ ١٠ میثاق که دربارۀ شرایط بازداشت اشخاصی است که از آزادی محروم شده‌اند، مکمل مادۀ ٩ است که اساساً به مسئلۀ </w:t>
      </w:r>
      <w:r w:rsidR="00E6365C" w:rsidRPr="007C5617">
        <w:rPr>
          <w:rFonts w:ascii="IRANSharp" w:eastAsia="Times New Roman" w:hAnsi="IRANSharp" w:cs="IRANSharp"/>
          <w:sz w:val="24"/>
          <w:szCs w:val="24"/>
          <w:rtl/>
        </w:rPr>
        <w:t>بازداشت شدن</w:t>
      </w:r>
      <w:r w:rsidRPr="007C5617">
        <w:rPr>
          <w:rFonts w:ascii="IRANSharp" w:eastAsia="Times New Roman" w:hAnsi="IRANSharp" w:cs="IRANSharp"/>
          <w:sz w:val="24"/>
          <w:szCs w:val="24"/>
          <w:rtl/>
        </w:rPr>
        <w:t xml:space="preserve"> می‌پردازد. درعین‌حال، حق برخورداری از امنیت، به معنای مدنظر در پاراگراف ١ مادۀ ٩، بر رفتار با اشخاص زندانی و </w:t>
      </w:r>
      <w:r w:rsidR="00E6365C" w:rsidRPr="007C5617">
        <w:rPr>
          <w:rFonts w:ascii="IRANSharp" w:eastAsia="Times New Roman" w:hAnsi="IRANSharp" w:cs="IRANSharp"/>
          <w:sz w:val="24"/>
          <w:szCs w:val="24"/>
          <w:rtl/>
        </w:rPr>
        <w:t>همین‌طور</w:t>
      </w:r>
      <w:r w:rsidRPr="007C5617">
        <w:rPr>
          <w:rFonts w:ascii="IRANSharp" w:eastAsia="Times New Roman" w:hAnsi="IRANSharp" w:cs="IRANSharp"/>
          <w:sz w:val="24"/>
          <w:szCs w:val="24"/>
          <w:rtl/>
        </w:rPr>
        <w:t xml:space="preserve"> </w:t>
      </w:r>
      <w:r w:rsidR="00E6365C" w:rsidRPr="007C5617">
        <w:rPr>
          <w:rFonts w:ascii="IRANSharp" w:eastAsia="Times New Roman" w:hAnsi="IRANSharp" w:cs="IRANSharp"/>
          <w:sz w:val="24"/>
          <w:szCs w:val="24"/>
          <w:rtl/>
        </w:rPr>
        <w:t>غیر زندانی</w:t>
      </w:r>
      <w:r w:rsidRPr="007C5617">
        <w:rPr>
          <w:rFonts w:ascii="IRANSharp" w:eastAsia="Times New Roman" w:hAnsi="IRANSharp" w:cs="IRANSharp"/>
          <w:sz w:val="24"/>
          <w:szCs w:val="24"/>
          <w:rtl/>
        </w:rPr>
        <w:t xml:space="preserve"> تأکید می‌کند. گاه ویژگی شرایط بازداشت با</w:t>
      </w:r>
      <w:r w:rsidR="00E6365C" w:rsidRPr="007C5617">
        <w:rPr>
          <w:rFonts w:ascii="IRANSharp" w:eastAsia="Times New Roman" w:hAnsi="IRANSharp" w:cs="IRANSharp"/>
          <w:sz w:val="24"/>
          <w:szCs w:val="24"/>
          <w:rtl/>
        </w:rPr>
        <w:t xml:space="preserve"> </w:t>
      </w:r>
      <w:r w:rsidRPr="007C5617">
        <w:rPr>
          <w:rFonts w:ascii="IRANSharp" w:eastAsia="Times New Roman" w:hAnsi="IRANSharp" w:cs="IRANSharp"/>
          <w:sz w:val="24"/>
          <w:szCs w:val="24"/>
          <w:rtl/>
        </w:rPr>
        <w:t>توجه‌</w:t>
      </w:r>
      <w:r w:rsidR="00E6365C" w:rsidRPr="007C5617">
        <w:rPr>
          <w:rFonts w:ascii="IRANSharp" w:eastAsia="Times New Roman" w:hAnsi="IRANSharp" w:cs="IRANSharp"/>
          <w:sz w:val="24"/>
          <w:szCs w:val="24"/>
          <w:rtl/>
        </w:rPr>
        <w:t xml:space="preserve"> </w:t>
      </w:r>
      <w:r w:rsidRPr="007C5617">
        <w:rPr>
          <w:rFonts w:ascii="IRANSharp" w:eastAsia="Times New Roman" w:hAnsi="IRANSharp" w:cs="IRANSharp"/>
          <w:sz w:val="24"/>
          <w:szCs w:val="24"/>
          <w:rtl/>
        </w:rPr>
        <w:t xml:space="preserve">به هدف بازداشت، مؤلفه‌ای است که برای تشخیص </w:t>
      </w:r>
      <w:r w:rsidR="00E6365C" w:rsidRPr="007C5617">
        <w:rPr>
          <w:rFonts w:ascii="IRANSharp" w:eastAsia="Times New Roman" w:hAnsi="IRANSharp" w:cs="IRANSharp"/>
          <w:sz w:val="24"/>
          <w:szCs w:val="24"/>
          <w:rtl/>
        </w:rPr>
        <w:t>خودسرانه بودن</w:t>
      </w:r>
      <w:r w:rsidRPr="007C5617">
        <w:rPr>
          <w:rFonts w:ascii="IRANSharp" w:eastAsia="Times New Roman" w:hAnsi="IRANSharp" w:cs="IRANSharp"/>
          <w:sz w:val="24"/>
          <w:szCs w:val="24"/>
          <w:rtl/>
        </w:rPr>
        <w:t xml:space="preserve"> بازداشت به تعبیر مادۀ ٩ باید در نظر گرفته شود.</w:t>
      </w:r>
      <w:r w:rsidRPr="007C5617">
        <w:rPr>
          <w:rFonts w:ascii="IRANSharp" w:eastAsia="Times New Roman" w:hAnsi="IRANSharp" w:cs="IRANSharp"/>
          <w:sz w:val="24"/>
          <w:szCs w:val="24"/>
          <w:vertAlign w:val="superscript"/>
        </w:rPr>
        <w:footnoteReference w:id="169"/>
      </w:r>
      <w:r w:rsidRPr="007C5617">
        <w:rPr>
          <w:rFonts w:ascii="IRANSharp" w:eastAsia="Times New Roman" w:hAnsi="IRANSharp" w:cs="IRANSharp"/>
          <w:sz w:val="24"/>
          <w:szCs w:val="24"/>
          <w:rtl/>
        </w:rPr>
        <w:t xml:space="preserve"> برخی از شرایط بازداشت مانند جلوگیری از تماس با وکیل یا خانواده، ممکن است ناقض تضمین‌های مقررشده در پاراگراف ٣ و ٤ مادۀ ٩ باشد. دربارۀ صغار، پاراگراف ٢ (ب) مادۀ ١٠، تعهدات مندرج در پاراگراف ٣ مادۀ ٩ را </w:t>
      </w:r>
      <w:r w:rsidR="00040DA4" w:rsidRPr="007C5617">
        <w:rPr>
          <w:rFonts w:ascii="IRANSharp" w:eastAsia="Times New Roman" w:hAnsi="IRANSharp" w:cs="IRANSharp"/>
          <w:sz w:val="24"/>
          <w:szCs w:val="24"/>
          <w:rtl/>
        </w:rPr>
        <w:t>درزمینۀ</w:t>
      </w:r>
      <w:r w:rsidRPr="007C5617">
        <w:rPr>
          <w:rFonts w:ascii="IRANSharp" w:eastAsia="Times New Roman" w:hAnsi="IRANSharp" w:cs="IRANSharp"/>
          <w:sz w:val="24"/>
          <w:szCs w:val="24"/>
          <w:rtl/>
        </w:rPr>
        <w:t xml:space="preserve"> برگزاری سریع دادگاه آنان تقویت می‌کند.</w:t>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 xml:space="preserve">٦٠. آزادی رفت‌وآمد که مادۀ ١٢ میثاق آن را تضمین کرده و آزادی شخص که در مادۀ ٩ تضمین شده است، مکمل </w:t>
      </w:r>
      <w:r w:rsidR="00E6365C" w:rsidRPr="007C5617">
        <w:rPr>
          <w:rFonts w:ascii="IRANSharp" w:eastAsia="Times New Roman" w:hAnsi="IRANSharp" w:cs="IRANSharp"/>
          <w:sz w:val="24"/>
          <w:szCs w:val="24"/>
          <w:rtl/>
        </w:rPr>
        <w:t>یکدیگرند</w:t>
      </w:r>
      <w:r w:rsidRPr="007C5617">
        <w:rPr>
          <w:rFonts w:ascii="IRANSharp" w:eastAsia="Times New Roman" w:hAnsi="IRANSharp" w:cs="IRANSharp"/>
          <w:sz w:val="24"/>
          <w:szCs w:val="24"/>
          <w:rtl/>
        </w:rPr>
        <w:t xml:space="preserve">. بازداشت شکل شدید </w:t>
      </w:r>
      <w:r w:rsidR="00040DA4" w:rsidRPr="007C5617">
        <w:rPr>
          <w:rFonts w:ascii="IRANSharp" w:eastAsia="Times New Roman" w:hAnsi="IRANSharp" w:cs="IRANSharp"/>
          <w:sz w:val="24"/>
          <w:szCs w:val="24"/>
          <w:rtl/>
        </w:rPr>
        <w:t>محروم کردن</w:t>
      </w:r>
      <w:r w:rsidRPr="007C5617">
        <w:rPr>
          <w:rFonts w:ascii="IRANSharp" w:eastAsia="Times New Roman" w:hAnsi="IRANSharp" w:cs="IRANSharp"/>
          <w:sz w:val="24"/>
          <w:szCs w:val="24"/>
          <w:rtl/>
        </w:rPr>
        <w:t xml:space="preserve"> از آزادی رفت‌وآمد است؛ اما در برخی شرایط این هر دو ماده، می‌توانند هم‌زمان کاربرد داشته باشند.</w:t>
      </w:r>
      <w:r w:rsidRPr="007C5617">
        <w:rPr>
          <w:rFonts w:ascii="IRANSharp" w:eastAsia="Times New Roman" w:hAnsi="IRANSharp" w:cs="IRANSharp"/>
          <w:sz w:val="24"/>
          <w:szCs w:val="24"/>
          <w:vertAlign w:val="superscript"/>
        </w:rPr>
        <w:footnoteReference w:id="170"/>
      </w:r>
      <w:r w:rsidRPr="007C5617">
        <w:rPr>
          <w:rFonts w:ascii="IRANSharp" w:eastAsia="Times New Roman" w:hAnsi="IRANSharp" w:cs="IRANSharp"/>
          <w:sz w:val="24"/>
          <w:szCs w:val="24"/>
          <w:rtl/>
        </w:rPr>
        <w:t xml:space="preserve"> بازداشت هنگام انتقال یک مهاجر برخلاف خواست او، اغلب </w:t>
      </w:r>
      <w:r w:rsidR="00040DA4" w:rsidRPr="007C5617">
        <w:rPr>
          <w:rFonts w:ascii="IRANSharp" w:eastAsia="Times New Roman" w:hAnsi="IRANSharp" w:cs="IRANSharp"/>
          <w:sz w:val="24"/>
          <w:szCs w:val="24"/>
          <w:rtl/>
        </w:rPr>
        <w:t>به‌عنوان</w:t>
      </w:r>
      <w:r w:rsidRPr="007C5617">
        <w:rPr>
          <w:rFonts w:ascii="IRANSharp" w:eastAsia="Times New Roman" w:hAnsi="IRANSharp" w:cs="IRANSharp"/>
          <w:sz w:val="24"/>
          <w:szCs w:val="24"/>
          <w:rtl/>
        </w:rPr>
        <w:t xml:space="preserve"> راهی برای تحمیل محرومیت از آزادی رفت‌وآمد به کار می‌رود. مادۀ ٩ همین شیوۀ بازداشت را در اجرای حکم اخراج، برگرداندن یا </w:t>
      </w:r>
      <w:r w:rsidR="00E6365C" w:rsidRPr="007C5617">
        <w:rPr>
          <w:rFonts w:ascii="IRANSharp" w:eastAsia="Times New Roman" w:hAnsi="IRANSharp" w:cs="IRANSharp"/>
          <w:sz w:val="24"/>
          <w:szCs w:val="24"/>
          <w:rtl/>
        </w:rPr>
        <w:t>تحویل دادن</w:t>
      </w:r>
      <w:r w:rsidRPr="007C5617">
        <w:rPr>
          <w:rFonts w:ascii="IRANSharp" w:eastAsia="Times New Roman" w:hAnsi="IRANSharp" w:cs="IRANSharp"/>
          <w:sz w:val="24"/>
          <w:szCs w:val="24"/>
          <w:rtl/>
        </w:rPr>
        <w:t xml:space="preserve"> مدنظر دارد.</w:t>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٦١. رابطۀ مادۀ ٩ و مادۀ ١٤ میثاق دربارۀ دادگاه مدنی و کیفری در پیش نشان داده شد.</w:t>
      </w:r>
      <w:r w:rsidRPr="007C5617">
        <w:rPr>
          <w:rFonts w:ascii="IRANSharp" w:eastAsia="Times New Roman" w:hAnsi="IRANSharp" w:cs="IRANSharp"/>
          <w:sz w:val="24"/>
          <w:szCs w:val="24"/>
          <w:vertAlign w:val="superscript"/>
        </w:rPr>
        <w:footnoteReference w:id="171"/>
      </w:r>
      <w:r w:rsidRPr="007C5617">
        <w:rPr>
          <w:rFonts w:ascii="IRANSharp" w:eastAsia="Times New Roman" w:hAnsi="IRANSharp" w:cs="IRANSharp"/>
          <w:sz w:val="24"/>
          <w:szCs w:val="24"/>
          <w:rtl/>
        </w:rPr>
        <w:t xml:space="preserve"> مادۀ ٩ به محرومیت از آزادی می‌پردازد که فقط در برخی موارد در چارچوب دادرسی مدنی یا کیفری در حوزۀ شمول مادۀ ١٤ قرار می‌گیرد. تضمین‌های دادرسی قیدشده در پاراگراف‌های ٢ و ٥ مادۀ </w:t>
      </w:r>
      <w:r w:rsidRPr="007C5617">
        <w:rPr>
          <w:rFonts w:ascii="IRANSharp" w:eastAsia="Times New Roman" w:hAnsi="IRANSharp" w:cs="IRANSharp"/>
          <w:sz w:val="24"/>
          <w:szCs w:val="24"/>
          <w:rtl/>
        </w:rPr>
        <w:lastRenderedPageBreak/>
        <w:t>٩، اگر دستگیری یا بازداشت واقع شده باشد، فقط در شرایط دادرسی مدنظر در مادۀ ١٤ قابل اجراست.</w:t>
      </w:r>
      <w:r w:rsidRPr="007C5617">
        <w:rPr>
          <w:rFonts w:ascii="IRANSharp" w:eastAsia="Times New Roman" w:hAnsi="IRANSharp" w:cs="IRANSharp"/>
          <w:sz w:val="24"/>
          <w:szCs w:val="24"/>
          <w:vertAlign w:val="superscript"/>
        </w:rPr>
        <w:footnoteReference w:id="172"/>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 xml:space="preserve">٦٢. طبق مادۀ ٢٤ میثاق، هر کودکی «حق دارد از تدابیر حمایتی که به اقتضای وضع </w:t>
      </w:r>
      <w:r w:rsidR="00E6365C" w:rsidRPr="007C5617">
        <w:rPr>
          <w:rFonts w:ascii="IRANSharp" w:eastAsia="Times New Roman" w:hAnsi="IRANSharp" w:cs="IRANSharp"/>
          <w:sz w:val="24"/>
          <w:szCs w:val="24"/>
          <w:rtl/>
        </w:rPr>
        <w:t>صغیر بودنش</w:t>
      </w:r>
      <w:r w:rsidRPr="007C5617">
        <w:rPr>
          <w:rFonts w:ascii="IRANSharp" w:eastAsia="Times New Roman" w:hAnsi="IRANSharp" w:cs="IRANSharp"/>
          <w:sz w:val="24"/>
          <w:szCs w:val="24"/>
          <w:rtl/>
        </w:rPr>
        <w:t xml:space="preserve"> از طرف خانواده، جامعه و حکومت کشورش به عمل آید، برخوردار شود.» اجرای این مقررات، علاوه بر تعهداتی که مادۀ ٩ به‌طورکلی برای همگان مقرر کرده است، نیازمند اتخاذ تدابیر خاص در حمایت از آزادی و امنیت کودک است.</w:t>
      </w:r>
      <w:r w:rsidRPr="007C5617">
        <w:rPr>
          <w:rFonts w:ascii="IRANSharp" w:eastAsia="Times New Roman" w:hAnsi="IRANSharp" w:cs="IRANSharp"/>
          <w:sz w:val="24"/>
          <w:szCs w:val="24"/>
          <w:vertAlign w:val="superscript"/>
        </w:rPr>
        <w:footnoteReference w:id="173"/>
      </w:r>
      <w:r w:rsidRPr="007C5617">
        <w:rPr>
          <w:rFonts w:ascii="IRANSharp" w:eastAsia="Times New Roman" w:hAnsi="IRANSharp" w:cs="IRANSharp"/>
          <w:sz w:val="24"/>
          <w:szCs w:val="24"/>
          <w:rtl/>
        </w:rPr>
        <w:t xml:space="preserve"> دربارۀ کودک، </w:t>
      </w:r>
      <w:r w:rsidR="00040DA4" w:rsidRPr="007C5617">
        <w:rPr>
          <w:rFonts w:ascii="IRANSharp" w:eastAsia="Times New Roman" w:hAnsi="IRANSharp" w:cs="IRANSharp"/>
          <w:sz w:val="24"/>
          <w:szCs w:val="24"/>
          <w:rtl/>
        </w:rPr>
        <w:t>محروم کردن</w:t>
      </w:r>
      <w:r w:rsidRPr="007C5617">
        <w:rPr>
          <w:rFonts w:ascii="IRANSharp" w:eastAsia="Times New Roman" w:hAnsi="IRANSharp" w:cs="IRANSharp"/>
          <w:sz w:val="24"/>
          <w:szCs w:val="24"/>
          <w:rtl/>
        </w:rPr>
        <w:t xml:space="preserve"> از آزادی باید آخرین راه چاره و تا حد ممکن کوتاه‌مدت باشد.</w:t>
      </w:r>
      <w:r w:rsidRPr="007C5617">
        <w:rPr>
          <w:rFonts w:ascii="IRANSharp" w:eastAsia="Times New Roman" w:hAnsi="IRANSharp" w:cs="IRANSharp"/>
          <w:sz w:val="24"/>
          <w:szCs w:val="24"/>
          <w:vertAlign w:val="superscript"/>
        </w:rPr>
        <w:footnoteReference w:id="174"/>
      </w:r>
      <w:r w:rsidRPr="007C5617">
        <w:rPr>
          <w:rFonts w:ascii="IRANSharp" w:eastAsia="Times New Roman" w:hAnsi="IRANSharp" w:cs="IRANSharp"/>
          <w:sz w:val="24"/>
          <w:szCs w:val="24"/>
          <w:rtl/>
        </w:rPr>
        <w:t xml:space="preserve"> هر بار که حکم به اجرا یا اقدام برای </w:t>
      </w:r>
      <w:r w:rsidR="00040DA4" w:rsidRPr="007C5617">
        <w:rPr>
          <w:rFonts w:ascii="IRANSharp" w:eastAsia="Times New Roman" w:hAnsi="IRANSharp" w:cs="IRANSharp"/>
          <w:sz w:val="24"/>
          <w:szCs w:val="24"/>
          <w:rtl/>
        </w:rPr>
        <w:t>محروم کردن</w:t>
      </w:r>
      <w:r w:rsidRPr="007C5617">
        <w:rPr>
          <w:rFonts w:ascii="IRANSharp" w:eastAsia="Times New Roman" w:hAnsi="IRANSharp" w:cs="IRANSharp"/>
          <w:sz w:val="24"/>
          <w:szCs w:val="24"/>
          <w:rtl/>
        </w:rPr>
        <w:t xml:space="preserve"> از آزادی داده می‌شود، باید حفظ منافع والای کودک را در درجۀ نخست اهمیت قرار داد.</w:t>
      </w:r>
      <w:r w:rsidRPr="007C5617">
        <w:rPr>
          <w:rFonts w:ascii="IRANSharp" w:eastAsia="Times New Roman" w:hAnsi="IRANSharp" w:cs="IRANSharp"/>
          <w:sz w:val="24"/>
          <w:szCs w:val="24"/>
          <w:vertAlign w:val="superscript"/>
        </w:rPr>
        <w:footnoteReference w:id="175"/>
      </w:r>
      <w:r w:rsidRPr="007C5617">
        <w:rPr>
          <w:rFonts w:ascii="IRANSharp" w:eastAsia="Times New Roman" w:hAnsi="IRANSharp" w:cs="IRANSharp"/>
          <w:sz w:val="24"/>
          <w:szCs w:val="24"/>
          <w:rtl/>
        </w:rPr>
        <w:t xml:space="preserve"> کمیته این را می‌پذیرد که گاه ممکن است شکل خاصی از محرومیت از آزادی در خدمت منافع والای کودک باشد. نگهداری کودک در برخی مؤسسه‌ها می‌تواند مصداق محرومیت از آزادی به تعبیر مادۀ ٩ باشد.</w:t>
      </w:r>
      <w:r w:rsidRPr="007C5617">
        <w:rPr>
          <w:rFonts w:ascii="IRANSharp" w:eastAsia="Times New Roman" w:hAnsi="IRANSharp" w:cs="IRANSharp"/>
          <w:sz w:val="24"/>
          <w:szCs w:val="24"/>
          <w:vertAlign w:val="superscript"/>
        </w:rPr>
        <w:footnoteReference w:id="176"/>
      </w:r>
      <w:r w:rsidRPr="007C5617">
        <w:rPr>
          <w:rFonts w:ascii="IRANSharp" w:eastAsia="Times New Roman" w:hAnsi="IRANSharp" w:cs="IRANSharp"/>
          <w:sz w:val="24"/>
          <w:szCs w:val="24"/>
          <w:rtl/>
        </w:rPr>
        <w:t xml:space="preserve"> رأی به </w:t>
      </w:r>
      <w:r w:rsidR="00040DA4" w:rsidRPr="007C5617">
        <w:rPr>
          <w:rFonts w:ascii="IRANSharp" w:eastAsia="Times New Roman" w:hAnsi="IRANSharp" w:cs="IRANSharp"/>
          <w:sz w:val="24"/>
          <w:szCs w:val="24"/>
          <w:rtl/>
        </w:rPr>
        <w:t>محروم کردن</w:t>
      </w:r>
      <w:r w:rsidRPr="007C5617">
        <w:rPr>
          <w:rFonts w:ascii="IRANSharp" w:eastAsia="Times New Roman" w:hAnsi="IRANSharp" w:cs="IRANSharp"/>
          <w:sz w:val="24"/>
          <w:szCs w:val="24"/>
          <w:rtl/>
        </w:rPr>
        <w:t xml:space="preserve"> کودک از آزادی، متناوباً باید بازبینی شود تا ضرورت تدام و </w:t>
      </w:r>
      <w:r w:rsidR="00040DA4" w:rsidRPr="007C5617">
        <w:rPr>
          <w:rFonts w:ascii="IRANSharp" w:eastAsia="Times New Roman" w:hAnsi="IRANSharp" w:cs="IRANSharp"/>
          <w:sz w:val="24"/>
          <w:szCs w:val="24"/>
          <w:rtl/>
        </w:rPr>
        <w:t>مناسب بودن</w:t>
      </w:r>
      <w:r w:rsidRPr="007C5617">
        <w:rPr>
          <w:rFonts w:ascii="IRANSharp" w:eastAsia="Times New Roman" w:hAnsi="IRANSharp" w:cs="IRANSharp"/>
          <w:sz w:val="24"/>
          <w:szCs w:val="24"/>
          <w:rtl/>
        </w:rPr>
        <w:t xml:space="preserve"> آن مشخص گردد.</w:t>
      </w:r>
      <w:r w:rsidRPr="007C5617">
        <w:rPr>
          <w:rFonts w:ascii="IRANSharp" w:eastAsia="Times New Roman" w:hAnsi="IRANSharp" w:cs="IRANSharp"/>
          <w:sz w:val="24"/>
          <w:szCs w:val="24"/>
          <w:vertAlign w:val="superscript"/>
        </w:rPr>
        <w:footnoteReference w:id="177"/>
      </w:r>
      <w:r w:rsidRPr="007C5617">
        <w:rPr>
          <w:rFonts w:ascii="IRANSharp" w:eastAsia="Times New Roman" w:hAnsi="IRANSharp" w:cs="IRANSharp"/>
          <w:sz w:val="24"/>
          <w:szCs w:val="24"/>
          <w:rtl/>
        </w:rPr>
        <w:t xml:space="preserve"> کودک حق دارد که اظهاراتش دربارۀ هر تصمیمی که برای محرومیت از آزادی گرفته می‌شود، مستقیماً یا از طریق وکیل یا فرد دیگری که کمک می‌کند،‌ شنیده شود و روند دادرسی باید خود را با کودکان تطبیق دهد.</w:t>
      </w:r>
      <w:r w:rsidRPr="007C5617">
        <w:rPr>
          <w:rFonts w:ascii="IRANSharp" w:eastAsia="Times New Roman" w:hAnsi="IRANSharp" w:cs="IRANSharp"/>
          <w:sz w:val="24"/>
          <w:szCs w:val="24"/>
          <w:vertAlign w:val="superscript"/>
        </w:rPr>
        <w:footnoteReference w:id="178"/>
      </w:r>
      <w:r w:rsidRPr="007C5617">
        <w:rPr>
          <w:rFonts w:ascii="IRANSharp" w:eastAsia="Times New Roman" w:hAnsi="IRANSharp" w:cs="IRANSharp"/>
          <w:sz w:val="24"/>
          <w:szCs w:val="24"/>
          <w:rtl/>
        </w:rPr>
        <w:t xml:space="preserve"> در صورت بازداشت غیرقانونی، حق </w:t>
      </w:r>
      <w:r w:rsidR="00040DA4" w:rsidRPr="007C5617">
        <w:rPr>
          <w:rFonts w:ascii="IRANSharp" w:eastAsia="Times New Roman" w:hAnsi="IRANSharp" w:cs="IRANSharp"/>
          <w:sz w:val="24"/>
          <w:szCs w:val="24"/>
          <w:rtl/>
        </w:rPr>
        <w:t>آزاد شدن</w:t>
      </w:r>
      <w:r w:rsidRPr="007C5617">
        <w:rPr>
          <w:rFonts w:ascii="IRANSharp" w:eastAsia="Times New Roman" w:hAnsi="IRANSharp" w:cs="IRANSharp"/>
          <w:sz w:val="24"/>
          <w:szCs w:val="24"/>
          <w:rtl/>
        </w:rPr>
        <w:t xml:space="preserve"> می‌تواند به بازگشت کودک به خانواده یا </w:t>
      </w:r>
      <w:r w:rsidR="00E6365C" w:rsidRPr="007C5617">
        <w:rPr>
          <w:rFonts w:ascii="IRANSharp" w:eastAsia="Times New Roman" w:hAnsi="IRANSharp" w:cs="IRANSharp"/>
          <w:sz w:val="24"/>
          <w:szCs w:val="24"/>
          <w:rtl/>
        </w:rPr>
        <w:t>به عهده گرفتن</w:t>
      </w:r>
      <w:r w:rsidRPr="007C5617">
        <w:rPr>
          <w:rFonts w:ascii="IRANSharp" w:eastAsia="Times New Roman" w:hAnsi="IRANSharp" w:cs="IRANSharp"/>
          <w:sz w:val="24"/>
          <w:szCs w:val="24"/>
          <w:rtl/>
        </w:rPr>
        <w:t xml:space="preserve"> مسئولیت او به اشکالی دیگر و سازگار با منافع والای او منجر شود؛ نه اینکه کودک تنها به حال خود رها شود.</w:t>
      </w:r>
      <w:r w:rsidRPr="007C5617">
        <w:rPr>
          <w:rFonts w:ascii="IRANSharp" w:eastAsia="Times New Roman" w:hAnsi="IRANSharp" w:cs="IRANSharp"/>
          <w:sz w:val="24"/>
          <w:szCs w:val="24"/>
          <w:vertAlign w:val="superscript"/>
        </w:rPr>
        <w:footnoteReference w:id="179"/>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 xml:space="preserve">۶۳. باتوجه‌به پاراگراف ۱ مادۀ ۲ میثاق، کشورهای عضو موظف‌اند همۀ حقوق تضمین‌شده در مادۀ ۹ را برای همۀ افراد مقیم قلمرو خود و همۀ کسانی که در حوزۀ اختیار </w:t>
      </w:r>
      <w:r w:rsidR="00E6365C" w:rsidRPr="007C5617">
        <w:rPr>
          <w:rFonts w:ascii="IRANSharp" w:eastAsia="Times New Roman" w:hAnsi="IRANSharp" w:cs="IRANSharp"/>
          <w:sz w:val="24"/>
          <w:szCs w:val="24"/>
          <w:rtl/>
        </w:rPr>
        <w:t>آن‌هاست</w:t>
      </w:r>
      <w:r w:rsidRPr="007C5617">
        <w:rPr>
          <w:rFonts w:ascii="IRANSharp" w:eastAsia="Times New Roman" w:hAnsi="IRANSharp" w:cs="IRANSharp"/>
          <w:sz w:val="24"/>
          <w:szCs w:val="24"/>
          <w:rtl/>
        </w:rPr>
        <w:t>، محترم شمارند و تضمین کنند.</w:t>
      </w:r>
      <w:r w:rsidRPr="007C5617">
        <w:rPr>
          <w:rFonts w:ascii="IRANSharp" w:eastAsia="Times New Roman" w:hAnsi="IRANSharp" w:cs="IRANSharp"/>
          <w:sz w:val="24"/>
          <w:szCs w:val="24"/>
          <w:vertAlign w:val="superscript"/>
        </w:rPr>
        <w:footnoteReference w:id="180"/>
      </w:r>
      <w:r w:rsidRPr="007C5617">
        <w:rPr>
          <w:rFonts w:ascii="IRANSharp" w:eastAsia="Times New Roman" w:hAnsi="IRANSharp" w:cs="IRANSharp"/>
          <w:sz w:val="24"/>
          <w:szCs w:val="24"/>
          <w:rtl/>
        </w:rPr>
        <w:t xml:space="preserve"> ازآنجاکه دستگیری و بازداشت فرد او را تحت کنترل مؤثر دولت قرار می‌دهد، تعهد کشورها به اینکه فردی را خودسرانه یا غیرقانونی دستگیر یا بازداشت نکنند، در بیرون از مرزهای کشور نیز معتبر است.</w:t>
      </w:r>
      <w:r w:rsidRPr="007C5617">
        <w:rPr>
          <w:rFonts w:ascii="IRANSharp" w:eastAsia="Times New Roman" w:hAnsi="IRANSharp" w:cs="IRANSharp"/>
          <w:sz w:val="24"/>
          <w:szCs w:val="24"/>
          <w:vertAlign w:val="superscript"/>
        </w:rPr>
        <w:footnoteReference w:id="181"/>
      </w:r>
      <w:r w:rsidRPr="007C5617">
        <w:rPr>
          <w:rFonts w:ascii="IRANSharp" w:eastAsia="Times New Roman" w:hAnsi="IRANSharp" w:cs="IRANSharp"/>
          <w:sz w:val="24"/>
          <w:szCs w:val="24"/>
          <w:rtl/>
        </w:rPr>
        <w:t xml:space="preserve"> کشورهای عضو نباید افراد را در بیرون از مرزهای کشور خود، </w:t>
      </w:r>
      <w:r w:rsidR="00040DA4" w:rsidRPr="007C5617">
        <w:rPr>
          <w:rFonts w:ascii="IRANSharp" w:eastAsia="Times New Roman" w:hAnsi="IRANSharp" w:cs="IRANSharp"/>
          <w:sz w:val="24"/>
          <w:szCs w:val="24"/>
          <w:rtl/>
        </w:rPr>
        <w:t>به‌ویژه</w:t>
      </w:r>
      <w:r w:rsidRPr="007C5617">
        <w:rPr>
          <w:rFonts w:ascii="IRANSharp" w:eastAsia="Times New Roman" w:hAnsi="IRANSharp" w:cs="IRANSharp"/>
          <w:sz w:val="24"/>
          <w:szCs w:val="24"/>
          <w:rtl/>
        </w:rPr>
        <w:t xml:space="preserve"> در بازداشت مخفیانه و طولانی‌مدت نگه دارند و از بررسی </w:t>
      </w:r>
      <w:r w:rsidR="00040DA4" w:rsidRPr="007C5617">
        <w:rPr>
          <w:rFonts w:ascii="IRANSharp" w:eastAsia="Times New Roman" w:hAnsi="IRANSharp" w:cs="IRANSharp"/>
          <w:sz w:val="24"/>
          <w:szCs w:val="24"/>
          <w:rtl/>
        </w:rPr>
        <w:t>قانونی بودن</w:t>
      </w:r>
      <w:r w:rsidRPr="007C5617">
        <w:rPr>
          <w:rFonts w:ascii="IRANSharp" w:eastAsia="Times New Roman" w:hAnsi="IRANSharp" w:cs="IRANSharp"/>
          <w:sz w:val="24"/>
          <w:szCs w:val="24"/>
          <w:rtl/>
        </w:rPr>
        <w:t xml:space="preserve"> حبس آنان </w:t>
      </w:r>
      <w:r w:rsidRPr="007C5617">
        <w:rPr>
          <w:rFonts w:ascii="IRANSharp" w:eastAsia="Times New Roman" w:hAnsi="IRANSharp" w:cs="IRANSharp"/>
          <w:sz w:val="24"/>
          <w:szCs w:val="24"/>
          <w:rtl/>
        </w:rPr>
        <w:lastRenderedPageBreak/>
        <w:t>جلوگیری کنند.</w:t>
      </w:r>
      <w:r w:rsidRPr="007C5617">
        <w:rPr>
          <w:rFonts w:ascii="IRANSharp" w:eastAsia="Times New Roman" w:hAnsi="IRANSharp" w:cs="IRANSharp"/>
          <w:sz w:val="24"/>
          <w:szCs w:val="24"/>
          <w:vertAlign w:val="superscript"/>
        </w:rPr>
        <w:footnoteReference w:id="182"/>
      </w:r>
      <w:r w:rsidRPr="007C5617">
        <w:rPr>
          <w:rFonts w:ascii="IRANSharp" w:eastAsia="Times New Roman" w:hAnsi="IRANSharp" w:cs="IRANSharp"/>
          <w:sz w:val="24"/>
          <w:szCs w:val="24"/>
          <w:rtl/>
        </w:rPr>
        <w:t xml:space="preserve"> در ارزیابی از سرعت عمل مدنظر در پاراگراف ۳، </w:t>
      </w:r>
      <w:r w:rsidR="00E6365C" w:rsidRPr="007C5617">
        <w:rPr>
          <w:rFonts w:ascii="IRANSharp" w:eastAsia="Times New Roman" w:hAnsi="IRANSharp" w:cs="IRANSharp"/>
          <w:sz w:val="24"/>
          <w:szCs w:val="24"/>
          <w:rtl/>
        </w:rPr>
        <w:t>صورت گرفتن</w:t>
      </w:r>
      <w:r w:rsidRPr="007C5617">
        <w:rPr>
          <w:rFonts w:ascii="IRANSharp" w:eastAsia="Times New Roman" w:hAnsi="IRANSharp" w:cs="IRANSharp"/>
          <w:sz w:val="24"/>
          <w:szCs w:val="24"/>
          <w:rtl/>
        </w:rPr>
        <w:t xml:space="preserve"> دستگیری در خارج کشور را می‌توان </w:t>
      </w:r>
      <w:r w:rsidR="00040DA4" w:rsidRPr="007C5617">
        <w:rPr>
          <w:rFonts w:ascii="IRANSharp" w:eastAsia="Times New Roman" w:hAnsi="IRANSharp" w:cs="IRANSharp"/>
          <w:sz w:val="24"/>
          <w:szCs w:val="24"/>
          <w:rtl/>
        </w:rPr>
        <w:t>به‌عنوان</w:t>
      </w:r>
      <w:r w:rsidRPr="007C5617">
        <w:rPr>
          <w:rFonts w:ascii="IRANSharp" w:eastAsia="Times New Roman" w:hAnsi="IRANSharp" w:cs="IRANSharp"/>
          <w:sz w:val="24"/>
          <w:szCs w:val="24"/>
          <w:rtl/>
        </w:rPr>
        <w:t xml:space="preserve"> یک عامل در نظر گرفت.</w:t>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۶۴. دربارۀ مادۀ ۴ میثاق، کمیته قبل از هر چیز بر آن است که همچون سایر مقررات میثاق، مادۀ ۹ در شرایط درگیری مسلحانه نیز که در آن قوانین جهانی حقوق بشر قابل اجراست، اعمال‌شدنی است.</w:t>
      </w:r>
      <w:r w:rsidRPr="007C5617">
        <w:rPr>
          <w:rFonts w:ascii="IRANSharp" w:eastAsia="Times New Roman" w:hAnsi="IRANSharp" w:cs="IRANSharp"/>
          <w:sz w:val="24"/>
          <w:szCs w:val="24"/>
          <w:vertAlign w:val="superscript"/>
        </w:rPr>
        <w:footnoteReference w:id="183"/>
      </w:r>
      <w:r w:rsidRPr="007C5617">
        <w:rPr>
          <w:rFonts w:ascii="IRANSharp" w:eastAsia="Times New Roman" w:hAnsi="IRANSharp" w:cs="IRANSharp"/>
          <w:sz w:val="24"/>
          <w:szCs w:val="24"/>
          <w:rtl/>
        </w:rPr>
        <w:t xml:space="preserve"> اگر قوانین جهانی حقوق بشر در تفسیر مادۀ ۹ اساسی‌اند، یکی مکمل دیگری است و یکدیگر را نفی نمی‌کنند.</w:t>
      </w:r>
      <w:r w:rsidRPr="007C5617">
        <w:rPr>
          <w:rFonts w:ascii="IRANSharp" w:eastAsia="Times New Roman" w:hAnsi="IRANSharp" w:cs="IRANSharp"/>
          <w:sz w:val="24"/>
          <w:szCs w:val="24"/>
          <w:vertAlign w:val="superscript"/>
        </w:rPr>
        <w:footnoteReference w:id="184"/>
      </w:r>
      <w:r w:rsidRPr="007C5617">
        <w:rPr>
          <w:rFonts w:ascii="IRANSharp" w:eastAsia="Times New Roman" w:hAnsi="IRANSharp" w:cs="IRANSharp"/>
          <w:sz w:val="24"/>
          <w:szCs w:val="24"/>
          <w:rtl/>
        </w:rPr>
        <w:t xml:space="preserve"> بازداشت امنیتی مجاز و بر طبق مقررات قوانین بین‌المللی حقوق بشر و سازگار با </w:t>
      </w:r>
      <w:r w:rsidR="00040DA4" w:rsidRPr="007C5617">
        <w:rPr>
          <w:rFonts w:ascii="IRANSharp" w:eastAsia="Times New Roman" w:hAnsi="IRANSharp" w:cs="IRANSharp"/>
          <w:sz w:val="24"/>
          <w:szCs w:val="24"/>
          <w:rtl/>
        </w:rPr>
        <w:t>آن‌ها</w:t>
      </w:r>
      <w:r w:rsidRPr="007C5617">
        <w:rPr>
          <w:rFonts w:ascii="IRANSharp" w:eastAsia="Times New Roman" w:hAnsi="IRANSharp" w:cs="IRANSharp"/>
          <w:sz w:val="24"/>
          <w:szCs w:val="24"/>
          <w:rtl/>
        </w:rPr>
        <w:t>، خودسرانه به شمار نمی‌آید. در شرایط جنگی، دسترسی کمیتۀ جهانی صلیب سرخ به همۀ مراکز بازداشت، تضمین اساسی بیشتری برای آزادی و امنیت شخص است. </w:t>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 xml:space="preserve">۶۵. مادۀ ۹ ازجمله قوانینی نیست که </w:t>
      </w:r>
      <w:r w:rsidR="00E6365C" w:rsidRPr="007C5617">
        <w:rPr>
          <w:rFonts w:ascii="IRANSharp" w:eastAsia="Times New Roman" w:hAnsi="IRANSharp" w:cs="IRANSharp"/>
          <w:sz w:val="24"/>
          <w:szCs w:val="24"/>
          <w:rtl/>
        </w:rPr>
        <w:t>واردکردن</w:t>
      </w:r>
      <w:r w:rsidRPr="007C5617">
        <w:rPr>
          <w:rFonts w:ascii="IRANSharp" w:eastAsia="Times New Roman" w:hAnsi="IRANSharp" w:cs="IRANSharp"/>
          <w:sz w:val="24"/>
          <w:szCs w:val="24"/>
          <w:rtl/>
        </w:rPr>
        <w:t xml:space="preserve"> حق شرط یادشده در پاراگراف ۲ مادۀ ۴ میثاق دربارۀ اجرای </w:t>
      </w:r>
      <w:r w:rsidR="00040DA4" w:rsidRPr="007C5617">
        <w:rPr>
          <w:rFonts w:ascii="IRANSharp" w:eastAsia="Times New Roman" w:hAnsi="IRANSharp" w:cs="IRANSharp"/>
          <w:sz w:val="24"/>
          <w:szCs w:val="24"/>
          <w:rtl/>
        </w:rPr>
        <w:t>آن‌ها</w:t>
      </w:r>
      <w:r w:rsidRPr="007C5617">
        <w:rPr>
          <w:rFonts w:ascii="IRANSharp" w:eastAsia="Times New Roman" w:hAnsi="IRANSharp" w:cs="IRANSharp"/>
          <w:sz w:val="24"/>
          <w:szCs w:val="24"/>
          <w:rtl/>
        </w:rPr>
        <w:t xml:space="preserve"> ممکن نباشد؛ اما دربارۀ حق شرط کشورهای عضو محدودیت‌هایی وجود دارد. کشورهایی که روند عادی مدنظر در مادۀ ۹ را در زمان جنگ مسلحانه یا در شرایط استثنائی تعلیق می‌کنند، باید طوری عمل کنند که این اقدام </w:t>
      </w:r>
      <w:r w:rsidR="00040DA4" w:rsidRPr="007C5617">
        <w:rPr>
          <w:rFonts w:ascii="IRANSharp" w:eastAsia="Times New Roman" w:hAnsi="IRANSharp" w:cs="IRANSharp"/>
          <w:sz w:val="24"/>
          <w:szCs w:val="24"/>
          <w:rtl/>
        </w:rPr>
        <w:t>ازآنچه</w:t>
      </w:r>
      <w:r w:rsidRPr="007C5617">
        <w:rPr>
          <w:rFonts w:ascii="IRANSharp" w:eastAsia="Times New Roman" w:hAnsi="IRANSharp" w:cs="IRANSharp"/>
          <w:sz w:val="24"/>
          <w:szCs w:val="24"/>
          <w:rtl/>
        </w:rPr>
        <w:t xml:space="preserve"> مشخصاً ضروری است، فراتر نرود.</w:t>
      </w:r>
      <w:r w:rsidRPr="007C5617">
        <w:rPr>
          <w:rFonts w:ascii="IRANSharp" w:eastAsia="Times New Roman" w:hAnsi="IRANSharp" w:cs="IRANSharp"/>
          <w:sz w:val="24"/>
          <w:szCs w:val="24"/>
          <w:vertAlign w:val="superscript"/>
        </w:rPr>
        <w:footnoteReference w:id="185"/>
      </w:r>
      <w:r w:rsidRPr="007C5617">
        <w:rPr>
          <w:rFonts w:ascii="IRANSharp" w:eastAsia="Times New Roman" w:hAnsi="IRANSharp" w:cs="IRANSharp"/>
          <w:sz w:val="24"/>
          <w:szCs w:val="24"/>
          <w:rtl/>
        </w:rPr>
        <w:t xml:space="preserve"> تدابیری که در این تعلیق اتخاذ می‌کنند، باید با سایر تعهداتی که بنا بر قوانین بین‌المللی و نیز مقررات حقوق جهانی بشر دربارۀ محرومیت از آزادی </w:t>
      </w:r>
      <w:r w:rsidR="00E6365C" w:rsidRPr="007C5617">
        <w:rPr>
          <w:rFonts w:ascii="IRANSharp" w:eastAsia="Times New Roman" w:hAnsi="IRANSharp" w:cs="IRANSharp"/>
          <w:sz w:val="24"/>
          <w:szCs w:val="24"/>
          <w:rtl/>
        </w:rPr>
        <w:t>بر عهدۀ</w:t>
      </w:r>
      <w:r w:rsidRPr="007C5617">
        <w:rPr>
          <w:rFonts w:ascii="IRANSharp" w:eastAsia="Times New Roman" w:hAnsi="IRANSharp" w:cs="IRANSharp"/>
          <w:sz w:val="24"/>
          <w:szCs w:val="24"/>
          <w:rtl/>
        </w:rPr>
        <w:t xml:space="preserve"> کشورهای عضو گذاشته شده است، سازگار باشد و تبعیض‌آمیز نباشد.</w:t>
      </w:r>
      <w:r w:rsidRPr="007C5617">
        <w:rPr>
          <w:rFonts w:ascii="IRANSharp" w:eastAsia="Times New Roman" w:hAnsi="IRANSharp" w:cs="IRANSharp"/>
          <w:sz w:val="24"/>
          <w:szCs w:val="24"/>
          <w:vertAlign w:val="superscript"/>
        </w:rPr>
        <w:footnoteReference w:id="186"/>
      </w:r>
      <w:r w:rsidRPr="007C5617">
        <w:rPr>
          <w:rFonts w:ascii="IRANSharp" w:eastAsia="Times New Roman" w:hAnsi="IRANSharp" w:cs="IRANSharp"/>
          <w:sz w:val="24"/>
          <w:szCs w:val="24"/>
          <w:rtl/>
        </w:rPr>
        <w:t xml:space="preserve"> ممنوعیت </w:t>
      </w:r>
      <w:r w:rsidR="00E6365C" w:rsidRPr="007C5617">
        <w:rPr>
          <w:rFonts w:ascii="IRANSharp" w:eastAsia="Times New Roman" w:hAnsi="IRANSharp" w:cs="IRANSharp"/>
          <w:sz w:val="24"/>
          <w:szCs w:val="24"/>
          <w:rtl/>
        </w:rPr>
        <w:t>گروگان‌گیری</w:t>
      </w:r>
      <w:r w:rsidRPr="007C5617">
        <w:rPr>
          <w:rFonts w:ascii="IRANSharp" w:eastAsia="Times New Roman" w:hAnsi="IRANSharp" w:cs="IRANSharp"/>
          <w:sz w:val="24"/>
          <w:szCs w:val="24"/>
          <w:rtl/>
        </w:rPr>
        <w:t>، آدم‌ربایی یا بازداشت بدون قبول مسئولیت، شامل قیدوشرط‌ نمی‌شود.</w:t>
      </w:r>
      <w:r w:rsidRPr="007C5617">
        <w:rPr>
          <w:rFonts w:ascii="IRANSharp" w:eastAsia="Times New Roman" w:hAnsi="IRANSharp" w:cs="IRANSharp"/>
          <w:sz w:val="24"/>
          <w:szCs w:val="24"/>
          <w:vertAlign w:val="superscript"/>
        </w:rPr>
        <w:footnoteReference w:id="187"/>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 ۶۶. در مادۀ ۹ مواردی وجود دارد که ازنظر کمیته شامل قیدوشرط‌های مجاز در مادۀ ۴ نمی‌شوند. تضمین‌های اساسی علیه بازداشت خودسرانه را نمی‌توان تعلیق کرد؛‌ زیرا حتی شرایط یادشده در مادۀ ۴ نمی‌تواند در این شرایط محرومیت از آزادی‌ای را که معقول یا ضروری نیست، توجیه کند.</w:t>
      </w:r>
      <w:r w:rsidRPr="007C5617">
        <w:rPr>
          <w:rFonts w:ascii="IRANSharp" w:eastAsia="Times New Roman" w:hAnsi="IRANSharp" w:cs="IRANSharp"/>
          <w:sz w:val="24"/>
          <w:szCs w:val="24"/>
          <w:vertAlign w:val="superscript"/>
        </w:rPr>
        <w:footnoteReference w:id="188"/>
      </w:r>
      <w:r w:rsidRPr="007C5617">
        <w:rPr>
          <w:rFonts w:ascii="IRANSharp" w:eastAsia="Times New Roman" w:hAnsi="IRANSharp" w:cs="IRANSharp"/>
          <w:sz w:val="24"/>
          <w:szCs w:val="24"/>
          <w:rtl/>
        </w:rPr>
        <w:t xml:space="preserve"> اما وجود و ماهیت یک خطر عمومی استثنایی که موجودیت ملت را تهدید کند، می‌تواند برای تشخیص </w:t>
      </w:r>
      <w:r w:rsidR="00E6365C" w:rsidRPr="007C5617">
        <w:rPr>
          <w:rFonts w:ascii="IRANSharp" w:eastAsia="Times New Roman" w:hAnsi="IRANSharp" w:cs="IRANSharp"/>
          <w:sz w:val="24"/>
          <w:szCs w:val="24"/>
          <w:rtl/>
        </w:rPr>
        <w:t>خودسرانه بودن</w:t>
      </w:r>
      <w:r w:rsidRPr="007C5617">
        <w:rPr>
          <w:rFonts w:ascii="IRANSharp" w:eastAsia="Times New Roman" w:hAnsi="IRANSharp" w:cs="IRANSharp"/>
          <w:sz w:val="24"/>
          <w:szCs w:val="24"/>
          <w:rtl/>
        </w:rPr>
        <w:t xml:space="preserve"> دستگیری یا بازداشتی خاص در نظر گرفته شود. تعلیق مجاز اعمال سایر حقوق قابل تعلیق نیز، زمانی که </w:t>
      </w:r>
      <w:r w:rsidR="00040DA4" w:rsidRPr="007C5617">
        <w:rPr>
          <w:rFonts w:ascii="IRANSharp" w:eastAsia="Times New Roman" w:hAnsi="IRANSharp" w:cs="IRANSharp"/>
          <w:sz w:val="24"/>
          <w:szCs w:val="24"/>
          <w:rtl/>
        </w:rPr>
        <w:t>محروم کردن</w:t>
      </w:r>
      <w:r w:rsidRPr="007C5617">
        <w:rPr>
          <w:rFonts w:ascii="IRANSharp" w:eastAsia="Times New Roman" w:hAnsi="IRANSharp" w:cs="IRANSharp"/>
          <w:sz w:val="24"/>
          <w:szCs w:val="24"/>
          <w:rtl/>
        </w:rPr>
        <w:t xml:space="preserve"> از آزادی به دلیل تداخل با حق تضمین‌شدۀ دیگری در میثاق، خودسرانه به شمار می‌آید، می‌تواند موجه باشد. در جنگ مسلحانۀ جهانی، مقررات پایه‌ای و دادرسی مبتنی بر حقوق جهانی بشر قابل اجراست و امکان تعلیق [حقوق] را کاهش می‌دهد و ازاین‌رو، به کاستن از خطر بازداشت خودسرانه کمک می‌کند.</w:t>
      </w:r>
      <w:r w:rsidRPr="007C5617">
        <w:rPr>
          <w:rFonts w:ascii="IRANSharp" w:eastAsia="Times New Roman" w:hAnsi="IRANSharp" w:cs="IRANSharp"/>
          <w:sz w:val="24"/>
          <w:szCs w:val="24"/>
          <w:vertAlign w:val="superscript"/>
        </w:rPr>
        <w:footnoteReference w:id="189"/>
      </w:r>
      <w:r w:rsidRPr="007C5617">
        <w:rPr>
          <w:rFonts w:ascii="IRANSharp" w:eastAsia="Times New Roman" w:hAnsi="IRANSharp" w:cs="IRANSharp"/>
          <w:sz w:val="24"/>
          <w:szCs w:val="24"/>
          <w:rtl/>
        </w:rPr>
        <w:t xml:space="preserve"> در اوضاعی غیر از این، باید در همۀ تدابیر تعلیقی دربارۀ بازداشت به دلیل امنیت، شرایط ضرورت مبرم و تناسب [با وضعیت موجود] رعایت شود و درهرحال، مدت بازداشت باید محدود باشد و </w:t>
      </w:r>
      <w:r w:rsidRPr="007C5617">
        <w:rPr>
          <w:rFonts w:ascii="IRANSharp" w:eastAsia="Times New Roman" w:hAnsi="IRANSharp" w:cs="IRANSharp"/>
          <w:sz w:val="24"/>
          <w:szCs w:val="24"/>
          <w:rtl/>
        </w:rPr>
        <w:lastRenderedPageBreak/>
        <w:t>همان‌طور که در پاراگراف ١٥ توضیح داده شده،</w:t>
      </w:r>
      <w:r w:rsidRPr="007C5617">
        <w:rPr>
          <w:rFonts w:ascii="IRANSharp" w:eastAsia="Times New Roman" w:hAnsi="IRANSharp" w:cs="IRANSharp"/>
          <w:sz w:val="24"/>
          <w:szCs w:val="24"/>
          <w:vertAlign w:val="superscript"/>
        </w:rPr>
        <w:footnoteReference w:id="190"/>
      </w:r>
      <w:r w:rsidRPr="007C5617">
        <w:rPr>
          <w:rFonts w:ascii="IRANSharp" w:eastAsia="Times New Roman" w:hAnsi="IRANSharp" w:cs="IRANSharp"/>
          <w:sz w:val="24"/>
          <w:szCs w:val="24"/>
          <w:rtl/>
        </w:rPr>
        <w:t xml:space="preserve"> بازداشت خودسرانه به شمار نرود. علاوه‌براین، باید امکان بررسی مجدد پرونده توسط دادگاه به معنای مدنظر در پاراگراف ٤٥ این سند فراهم شود.</w:t>
      </w:r>
      <w:r w:rsidRPr="007C5617">
        <w:rPr>
          <w:rFonts w:ascii="IRANSharp" w:eastAsia="Times New Roman" w:hAnsi="IRANSharp" w:cs="IRANSharp"/>
          <w:sz w:val="24"/>
          <w:szCs w:val="24"/>
          <w:vertAlign w:val="superscript"/>
        </w:rPr>
        <w:footnoteReference w:id="191"/>
      </w:r>
    </w:p>
    <w:p w:rsidR="00873CA7"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 ٦٧. تضمین‌های آیین دادرسی که هدفشان حفاظت از آزادی فرد است، هرگز نباید مشمول تعلیقی شوند که ضرورت رعایت حقوقی که تعلیق شدنی نیستند، نادیده گرفته شود.</w:t>
      </w:r>
      <w:r w:rsidRPr="007C5617">
        <w:rPr>
          <w:rFonts w:ascii="IRANSharp" w:eastAsia="Times New Roman" w:hAnsi="IRANSharp" w:cs="IRANSharp"/>
          <w:sz w:val="24"/>
          <w:szCs w:val="24"/>
          <w:vertAlign w:val="superscript"/>
        </w:rPr>
        <w:footnoteReference w:id="192"/>
      </w:r>
      <w:r w:rsidRPr="007C5617">
        <w:rPr>
          <w:rFonts w:ascii="IRANSharp" w:eastAsia="Times New Roman" w:hAnsi="IRANSharp" w:cs="IRANSharp"/>
          <w:sz w:val="24"/>
          <w:szCs w:val="24"/>
          <w:rtl/>
        </w:rPr>
        <w:t xml:space="preserve"> برای تضمین حقوق غیرقابل تعلیق، </w:t>
      </w:r>
      <w:r w:rsidR="00040DA4" w:rsidRPr="007C5617">
        <w:rPr>
          <w:rFonts w:ascii="IRANSharp" w:eastAsia="Times New Roman" w:hAnsi="IRANSharp" w:cs="IRANSharp"/>
          <w:sz w:val="24"/>
          <w:szCs w:val="24"/>
          <w:rtl/>
        </w:rPr>
        <w:t>به‌ویژه</w:t>
      </w:r>
      <w:r w:rsidRPr="007C5617">
        <w:rPr>
          <w:rFonts w:ascii="IRANSharp" w:eastAsia="Times New Roman" w:hAnsi="IRANSharp" w:cs="IRANSharp"/>
          <w:sz w:val="24"/>
          <w:szCs w:val="24"/>
          <w:rtl/>
        </w:rPr>
        <w:t xml:space="preserve"> حق دادخواهی از دادگاه، به منظور اینکه بدون تأخیر دربارۀ </w:t>
      </w:r>
      <w:r w:rsidR="00040DA4" w:rsidRPr="007C5617">
        <w:rPr>
          <w:rFonts w:ascii="IRANSharp" w:eastAsia="Times New Roman" w:hAnsi="IRANSharp" w:cs="IRANSharp"/>
          <w:sz w:val="24"/>
          <w:szCs w:val="24"/>
          <w:rtl/>
        </w:rPr>
        <w:t>قانونی بودن</w:t>
      </w:r>
      <w:r w:rsidRPr="007C5617">
        <w:rPr>
          <w:rFonts w:ascii="IRANSharp" w:eastAsia="Times New Roman" w:hAnsi="IRANSharp" w:cs="IRANSharp"/>
          <w:sz w:val="24"/>
          <w:szCs w:val="24"/>
          <w:rtl/>
        </w:rPr>
        <w:t xml:space="preserve"> بازداشت رأی صادر کند، نمی‌تواند با اقداماتی تعلیقی تضعیف شود.</w:t>
      </w:r>
      <w:r w:rsidRPr="007C5617">
        <w:rPr>
          <w:rFonts w:ascii="IRANSharp" w:eastAsia="Times New Roman" w:hAnsi="IRANSharp" w:cs="IRANSharp"/>
          <w:sz w:val="24"/>
          <w:szCs w:val="24"/>
          <w:vertAlign w:val="superscript"/>
        </w:rPr>
        <w:footnoteReference w:id="193"/>
      </w:r>
    </w:p>
    <w:p w:rsidR="007A6BA6" w:rsidRPr="007C5617" w:rsidRDefault="00873CA7" w:rsidP="007C5617">
      <w:pPr>
        <w:pStyle w:val="NoSpacing"/>
        <w:bidi/>
        <w:jc w:val="both"/>
        <w:rPr>
          <w:rFonts w:ascii="IRANSharp" w:eastAsia="Times New Roman" w:hAnsi="IRANSharp" w:cs="IRANSharp"/>
          <w:sz w:val="24"/>
          <w:szCs w:val="24"/>
        </w:rPr>
      </w:pPr>
      <w:r w:rsidRPr="007C5617">
        <w:rPr>
          <w:rFonts w:ascii="IRANSharp" w:eastAsia="Times New Roman" w:hAnsi="IRANSharp" w:cs="IRANSharp"/>
          <w:sz w:val="24"/>
          <w:szCs w:val="24"/>
          <w:rtl/>
        </w:rPr>
        <w:t>٦٨. حق شرط بر برخی مقررات مادۀ ٩ پذیرفته شده است؛ اما اگر کشورهای عضو این حق را به خود بدهند که افراد را خودسرانه دستگیر و بازداشت کنند، برخلاف هدف و منظور میثاق است.</w:t>
      </w:r>
      <w:r w:rsidRPr="007C5617">
        <w:rPr>
          <w:rFonts w:ascii="IRANSharp" w:eastAsia="Times New Roman" w:hAnsi="IRANSharp" w:cs="IRANSharp"/>
          <w:sz w:val="24"/>
          <w:szCs w:val="24"/>
          <w:vertAlign w:val="superscript"/>
        </w:rPr>
        <w:footnoteReference w:id="194"/>
      </w:r>
      <w:r w:rsidRPr="007C5617">
        <w:rPr>
          <w:rStyle w:val="FootnoteReference"/>
          <w:rFonts w:ascii="IRANSharp" w:eastAsia="Times New Roman" w:hAnsi="IRANSharp" w:cs="IRANSharp"/>
          <w:color w:val="000000"/>
          <w:sz w:val="24"/>
          <w:szCs w:val="24"/>
          <w:rtl/>
        </w:rPr>
        <w:footnoteReference w:id="195"/>
      </w:r>
    </w:p>
    <w:sectPr w:rsidR="007A6BA6" w:rsidRPr="007C5617" w:rsidSect="00873CA7">
      <w:headerReference w:type="even" r:id="rId7"/>
      <w:headerReference w:type="default" r:id="rId8"/>
      <w:footerReference w:type="default" r:id="rId9"/>
      <w:head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CB2" w:rsidRDefault="00453CB2" w:rsidP="00873CA7">
      <w:r>
        <w:separator/>
      </w:r>
    </w:p>
  </w:endnote>
  <w:endnote w:type="continuationSeparator" w:id="0">
    <w:p w:rsidR="00453CB2" w:rsidRDefault="00453CB2" w:rsidP="0087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harp">
    <w:panose1 w:val="020B0606030804020204"/>
    <w:charset w:val="00"/>
    <w:family w:val="swiss"/>
    <w:pitch w:val="variable"/>
    <w:sig w:usb0="8000202F" w:usb1="8000200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2"/>
      <w:gridCol w:w="903"/>
      <w:gridCol w:w="4062"/>
    </w:tblGrid>
    <w:tr w:rsidR="00040DA4">
      <w:trPr>
        <w:trHeight w:val="151"/>
      </w:trPr>
      <w:tc>
        <w:tcPr>
          <w:tcW w:w="2250" w:type="pct"/>
          <w:tcBorders>
            <w:bottom w:val="single" w:sz="4" w:space="0" w:color="5B9BD5" w:themeColor="accent1"/>
          </w:tcBorders>
        </w:tcPr>
        <w:p w:rsidR="00040DA4" w:rsidRDefault="00040DA4" w:rsidP="00040DA4">
          <w:pPr>
            <w:pStyle w:val="Header"/>
            <w:rPr>
              <w:rFonts w:asciiTheme="majorHAnsi" w:eastAsiaTheme="majorEastAsia" w:hAnsiTheme="majorHAnsi" w:cstheme="majorBidi"/>
              <w:b/>
              <w:bCs/>
            </w:rPr>
          </w:pPr>
        </w:p>
      </w:tc>
      <w:tc>
        <w:tcPr>
          <w:tcW w:w="500" w:type="pct"/>
          <w:vMerge w:val="restart"/>
          <w:noWrap/>
          <w:vAlign w:val="center"/>
        </w:tcPr>
        <w:p w:rsidR="00040DA4" w:rsidRDefault="00040DA4" w:rsidP="00873CA7">
          <w:pPr>
            <w:pStyle w:val="NoSpacing"/>
            <w:bidi/>
            <w:jc w:val="center"/>
            <w:rPr>
              <w:rFonts w:asciiTheme="majorHAnsi" w:hAnsiTheme="majorHAnsi"/>
            </w:rPr>
          </w:pP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7C5617">
            <w:rPr>
              <w:rFonts w:asciiTheme="majorHAnsi" w:hAnsiTheme="majorHAnsi"/>
              <w:b/>
              <w:noProof/>
              <w:rtl/>
            </w:rPr>
            <w:t>23</w:t>
          </w:r>
          <w:r>
            <w:rPr>
              <w:rFonts w:asciiTheme="majorHAnsi" w:hAnsiTheme="majorHAnsi"/>
              <w:b/>
              <w:noProof/>
            </w:rPr>
            <w:fldChar w:fldCharType="end"/>
          </w:r>
        </w:p>
      </w:tc>
      <w:tc>
        <w:tcPr>
          <w:tcW w:w="2250" w:type="pct"/>
          <w:tcBorders>
            <w:bottom w:val="single" w:sz="4" w:space="0" w:color="5B9BD5" w:themeColor="accent1"/>
          </w:tcBorders>
        </w:tcPr>
        <w:p w:rsidR="00040DA4" w:rsidRDefault="00040DA4" w:rsidP="00040DA4">
          <w:pPr>
            <w:pStyle w:val="Header"/>
            <w:rPr>
              <w:rFonts w:asciiTheme="majorHAnsi" w:eastAsiaTheme="majorEastAsia" w:hAnsiTheme="majorHAnsi" w:cstheme="majorBidi"/>
              <w:b/>
              <w:bCs/>
            </w:rPr>
          </w:pPr>
        </w:p>
      </w:tc>
    </w:tr>
    <w:tr w:rsidR="00040DA4">
      <w:trPr>
        <w:trHeight w:val="150"/>
      </w:trPr>
      <w:tc>
        <w:tcPr>
          <w:tcW w:w="2250" w:type="pct"/>
          <w:tcBorders>
            <w:top w:val="single" w:sz="4" w:space="0" w:color="5B9BD5" w:themeColor="accent1"/>
          </w:tcBorders>
        </w:tcPr>
        <w:p w:rsidR="00040DA4" w:rsidRDefault="00040DA4" w:rsidP="00040DA4">
          <w:pPr>
            <w:pStyle w:val="Header"/>
            <w:rPr>
              <w:rFonts w:asciiTheme="majorHAnsi" w:eastAsiaTheme="majorEastAsia" w:hAnsiTheme="majorHAnsi" w:cstheme="majorBidi"/>
              <w:b/>
              <w:bCs/>
            </w:rPr>
          </w:pPr>
        </w:p>
      </w:tc>
      <w:tc>
        <w:tcPr>
          <w:tcW w:w="500" w:type="pct"/>
          <w:vMerge/>
        </w:tcPr>
        <w:p w:rsidR="00040DA4" w:rsidRDefault="00040DA4" w:rsidP="00040DA4">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040DA4" w:rsidRDefault="00040DA4" w:rsidP="00040DA4">
          <w:pPr>
            <w:pStyle w:val="Header"/>
            <w:rPr>
              <w:rFonts w:asciiTheme="majorHAnsi" w:eastAsiaTheme="majorEastAsia" w:hAnsiTheme="majorHAnsi" w:cstheme="majorBidi"/>
              <w:b/>
              <w:bCs/>
            </w:rPr>
          </w:pPr>
        </w:p>
      </w:tc>
    </w:tr>
  </w:tbl>
  <w:p w:rsidR="00040DA4" w:rsidRDefault="00040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CB2" w:rsidRDefault="00453CB2" w:rsidP="00873CA7">
      <w:r>
        <w:separator/>
      </w:r>
    </w:p>
  </w:footnote>
  <w:footnote w:type="continuationSeparator" w:id="0">
    <w:p w:rsidR="00453CB2" w:rsidRDefault="00453CB2" w:rsidP="00873CA7">
      <w:r>
        <w:continuationSeparator/>
      </w:r>
    </w:p>
  </w:footnote>
  <w:footnote w:id="1">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شکایت شمارۀ ۸۵۴/۱۹۹۹، وکنهایم علیه فرانسه، پاراگراف ۳.۶.</w:t>
      </w:r>
    </w:p>
  </w:footnote>
  <w:footnote w:id="2">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شکایت شمارۀ ۲۶۳/۱۹۸۷، گونزالز دو ریو علیه پرو، پاراگراف ۱.۵؛ ۸۳۳/۱۹۹۸، کارکر علیه فرانسه، پاراگراف ۵.۸.</w:t>
      </w:r>
    </w:p>
  </w:footnote>
  <w:footnote w:id="3">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نک: نظرات نهایی دربارۀ مکزیک (</w:t>
      </w:r>
      <w:r w:rsidRPr="00E6365C">
        <w:rPr>
          <w:rFonts w:ascii="IRANSharp" w:hAnsi="IRANSharp" w:cs="IRANSharp"/>
          <w:color w:val="000000"/>
          <w:sz w:val="16"/>
          <w:szCs w:val="16"/>
        </w:rPr>
        <w:t>CCPR/C/MEX/CO</w:t>
      </w:r>
      <w:r w:rsidRPr="00E6365C">
        <w:rPr>
          <w:rFonts w:ascii="IRANSharp" w:hAnsi="IRANSharp" w:cs="IRANSharp"/>
          <w:color w:val="000000"/>
          <w:sz w:val="16"/>
          <w:szCs w:val="16"/>
          <w:rtl/>
        </w:rPr>
        <w:t>/5, 2010)، پاراگراف ۱۵.</w:t>
      </w:r>
    </w:p>
  </w:footnote>
  <w:footnote w:id="4">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شکایت شمارۀ ۱۱۳۴/۲۰۰۲، گرجی-دینکا علیه کامرون، پاراگراف ۴.۵؛ همچنین نظرات نهایی: انگلستان (</w:t>
      </w:r>
      <w:r w:rsidRPr="00E6365C">
        <w:rPr>
          <w:rFonts w:ascii="IRANSharp" w:hAnsi="IRANSharp" w:cs="IRANSharp"/>
          <w:color w:val="000000"/>
          <w:sz w:val="16"/>
          <w:szCs w:val="16"/>
        </w:rPr>
        <w:t>CCPR/C/GBR/CO</w:t>
      </w:r>
      <w:r w:rsidRPr="00E6365C">
        <w:rPr>
          <w:rFonts w:ascii="IRANSharp" w:hAnsi="IRANSharp" w:cs="IRANSharp"/>
          <w:color w:val="000000"/>
          <w:sz w:val="16"/>
          <w:szCs w:val="16"/>
          <w:rtl/>
        </w:rPr>
        <w:t>/6, 2008)، پاراگراف ۱۷ (دستور کنترل شامل حکومت نظامی تا ۱۶ ساعت می‌شود).</w:t>
      </w:r>
    </w:p>
  </w:footnote>
  <w:footnote w:id="5">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شکایت شمارۀ ۷۵۴/۱۹۹۷، الف. علیه نیوزلند، پاراگراف ۲.۷ (سلامت روانی)؛ همچنین نظرات نهایی: جمهوری مولداوا (</w:t>
      </w:r>
      <w:r w:rsidRPr="00E6365C">
        <w:rPr>
          <w:rFonts w:ascii="IRANSharp" w:hAnsi="IRANSharp" w:cs="IRANSharp"/>
          <w:color w:val="000000"/>
          <w:sz w:val="16"/>
          <w:szCs w:val="16"/>
        </w:rPr>
        <w:t>CCPR/C/MDA/CO</w:t>
      </w:r>
      <w:r w:rsidRPr="00E6365C">
        <w:rPr>
          <w:rFonts w:ascii="IRANSharp" w:hAnsi="IRANSharp" w:cs="IRANSharp"/>
          <w:color w:val="000000"/>
          <w:sz w:val="16"/>
          <w:szCs w:val="16"/>
          <w:rtl/>
        </w:rPr>
        <w:t>/2, 2009)، پاراگراف ۱۳ ) بیماری‌های مسری).</w:t>
      </w:r>
    </w:p>
  </w:footnote>
  <w:footnote w:id="6">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نظرات نهایی: بلژیک (</w:t>
      </w:r>
      <w:r w:rsidRPr="00E6365C">
        <w:rPr>
          <w:rFonts w:ascii="IRANSharp" w:hAnsi="IRANSharp" w:cs="IRANSharp"/>
          <w:color w:val="000000"/>
          <w:sz w:val="16"/>
          <w:szCs w:val="16"/>
        </w:rPr>
        <w:t>CCPR/CO/81/BEL</w:t>
      </w:r>
      <w:r w:rsidRPr="00E6365C">
        <w:rPr>
          <w:rFonts w:ascii="IRANSharp" w:hAnsi="IRANSharp" w:cs="IRANSharp"/>
          <w:color w:val="000000"/>
          <w:sz w:val="16"/>
          <w:szCs w:val="16"/>
          <w:rtl/>
        </w:rPr>
        <w:t>, 2004)، پاراگراف ۱۷ (بازداشت مهاجرین منتظر اخراج).</w:t>
      </w:r>
    </w:p>
  </w:footnote>
  <w:footnote w:id="7">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Pr>
        <w:t xml:space="preserve">. </w:t>
      </w:r>
      <w:r w:rsidRPr="00E6365C">
        <w:rPr>
          <w:rFonts w:ascii="IRANSharp" w:eastAsia="Times New Roman" w:hAnsi="IRANSharp" w:cs="IRANSharp"/>
          <w:color w:val="000000"/>
          <w:sz w:val="16"/>
          <w:szCs w:val="16"/>
        </w:rPr>
        <w:t>R.12/52</w:t>
      </w:r>
      <w:r w:rsidRPr="00E6365C">
        <w:rPr>
          <w:rFonts w:ascii="IRANSharp" w:hAnsi="IRANSharp" w:cs="IRANSharp"/>
          <w:color w:val="000000"/>
          <w:sz w:val="16"/>
          <w:szCs w:val="16"/>
          <w:rtl/>
        </w:rPr>
        <w:t>، سالدیاس دو لوپز علیه اوروگوئه، پاراگراف ۱۳.</w:t>
      </w:r>
    </w:p>
  </w:footnote>
  <w:footnote w:id="8">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xml:space="preserve">. نک: نظرات نهایی درباره جمهوری چک، </w:t>
      </w:r>
      <w:r w:rsidRPr="00E6365C">
        <w:rPr>
          <w:rFonts w:ascii="IRANSharp" w:eastAsia="Times New Roman" w:hAnsi="IRANSharp" w:cs="IRANSharp"/>
          <w:color w:val="000000"/>
          <w:sz w:val="16"/>
          <w:szCs w:val="16"/>
        </w:rPr>
        <w:t>(CCPR/C/CZE/CO/2, 2007)</w:t>
      </w:r>
      <w:r w:rsidRPr="00E6365C">
        <w:rPr>
          <w:rFonts w:ascii="IRANSharp" w:hAnsi="IRANSharp" w:cs="IRANSharp"/>
          <w:color w:val="000000"/>
          <w:sz w:val="16"/>
          <w:szCs w:val="16"/>
          <w:rtl/>
        </w:rPr>
        <w:t>، پاراگراف ۱۳؛ و جمهوری کره</w:t>
      </w:r>
      <w:r w:rsidRPr="00E6365C">
        <w:rPr>
          <w:rFonts w:ascii="IRANSharp" w:eastAsia="Times New Roman" w:hAnsi="IRANSharp" w:cs="IRANSharp"/>
          <w:color w:val="000000"/>
          <w:sz w:val="16"/>
          <w:szCs w:val="16"/>
        </w:rPr>
        <w:t xml:space="preserve"> (CCPR/C/KOR/CO/3, 2006)</w:t>
      </w:r>
      <w:r w:rsidRPr="00E6365C">
        <w:rPr>
          <w:rFonts w:ascii="IRANSharp" w:hAnsi="IRANSharp" w:cs="IRANSharp"/>
          <w:color w:val="000000"/>
          <w:sz w:val="16"/>
          <w:szCs w:val="16"/>
          <w:rtl/>
        </w:rPr>
        <w:t xml:space="preserve"> پاراگراف ۱۳.</w:t>
      </w:r>
    </w:p>
  </w:footnote>
  <w:footnote w:id="9">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۲۶۵/۱۹۸۷، ولانه علیه فنلاند، پاراگراف ۴.۹.</w:t>
      </w:r>
    </w:p>
  </w:footnote>
  <w:footnote w:id="10">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۱۷۵۸/۲۰۰۸، جسوپ علیه نیوزلند، پاراگراف ۹.۷-۱۰.۷.</w:t>
      </w:r>
    </w:p>
  </w:footnote>
  <w:footnote w:id="11">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نک: نظرات نهایی: یمن (</w:t>
      </w:r>
      <w:r w:rsidRPr="00E6365C">
        <w:rPr>
          <w:rFonts w:ascii="IRANSharp" w:hAnsi="IRANSharp" w:cs="IRANSharp"/>
          <w:color w:val="000000"/>
          <w:sz w:val="16"/>
          <w:szCs w:val="16"/>
        </w:rPr>
        <w:t>CCPR/C/YEM/CO</w:t>
      </w:r>
      <w:r w:rsidRPr="00E6365C">
        <w:rPr>
          <w:rFonts w:ascii="IRANSharp" w:hAnsi="IRANSharp" w:cs="IRANSharp"/>
          <w:color w:val="000000"/>
          <w:sz w:val="16"/>
          <w:szCs w:val="16"/>
          <w:rtl/>
        </w:rPr>
        <w:t>/5, 2012)، پاراگراف ۲۴.</w:t>
      </w:r>
    </w:p>
  </w:footnote>
  <w:footnote w:id="12">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۳۱۹/۱۹۸۸، کنن گارسیا علیه اکوادر، پاراگرف ۱.۵-۲.۵.</w:t>
      </w:r>
    </w:p>
  </w:footnote>
  <w:footnote w:id="13">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نظرات نهایی: گواتمالا (</w:t>
      </w:r>
      <w:r w:rsidRPr="00E6365C">
        <w:rPr>
          <w:rFonts w:ascii="IRANSharp" w:hAnsi="IRANSharp" w:cs="IRANSharp"/>
          <w:color w:val="000000"/>
          <w:sz w:val="16"/>
          <w:szCs w:val="16"/>
        </w:rPr>
        <w:t>CCPR/C/GTM/CO</w:t>
      </w:r>
      <w:r w:rsidRPr="00E6365C">
        <w:rPr>
          <w:rFonts w:ascii="IRANSharp" w:hAnsi="IRANSharp" w:cs="IRANSharp"/>
          <w:color w:val="000000"/>
          <w:sz w:val="16"/>
          <w:szCs w:val="16"/>
          <w:rtl/>
        </w:rPr>
        <w:t>/3, 2012)، پاراگراف ۱۶.</w:t>
      </w:r>
    </w:p>
  </w:footnote>
  <w:footnote w:id="14">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۶۲۳/۱۹۹۵، لی هنگ علیه جامائیکا، پاراگراف ۹.۳.</w:t>
      </w:r>
    </w:p>
  </w:footnote>
  <w:footnote w:id="15">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۱۵۶/۲۰۰۷، مارسلونا و گومانوی علیه فلیپین، پاراگراف ۷.۷. کشورهای عضو همچنین حق امنیت شخصی فرد را در صورت صدور فتوا یا مجازات مرگ مشابه برای اجازۀ قتل فردی در خارج از قلمرو خود، نقض می‌کنند.</w:t>
      </w:r>
    </w:p>
  </w:footnote>
  <w:footnote w:id="16">
    <w:p w:rsidR="00040DA4" w:rsidRPr="00E6365C" w:rsidRDefault="00040DA4" w:rsidP="00873CA7">
      <w:pPr>
        <w:pBdr>
          <w:top w:val="nil"/>
          <w:left w:val="nil"/>
          <w:bottom w:val="nil"/>
          <w:right w:val="nil"/>
          <w:between w:val="nil"/>
        </w:pBdr>
        <w:tabs>
          <w:tab w:val="left" w:pos="766"/>
        </w:tabs>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نظرات نهایی: السالوادر (</w:t>
      </w:r>
      <w:r w:rsidRPr="00E6365C">
        <w:rPr>
          <w:rFonts w:ascii="IRANSharp" w:hAnsi="IRANSharp" w:cs="IRANSharp"/>
          <w:color w:val="000000"/>
          <w:sz w:val="16"/>
          <w:szCs w:val="16"/>
        </w:rPr>
        <w:t>CCPR/CO/78/SLV</w:t>
      </w:r>
      <w:r w:rsidRPr="00E6365C">
        <w:rPr>
          <w:rFonts w:ascii="IRANSharp" w:hAnsi="IRANSharp" w:cs="IRANSharp"/>
          <w:color w:val="000000"/>
          <w:sz w:val="16"/>
          <w:szCs w:val="16"/>
          <w:rtl/>
        </w:rPr>
        <w:t>, 2003)، پاراگراف ۱۶.</w:t>
      </w:r>
    </w:p>
  </w:footnote>
  <w:footnote w:id="17">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نظرات نهایی: نروژ (</w:t>
      </w:r>
      <w:r w:rsidRPr="00E6365C">
        <w:rPr>
          <w:rFonts w:ascii="IRANSharp" w:hAnsi="IRANSharp" w:cs="IRANSharp"/>
          <w:color w:val="000000"/>
          <w:sz w:val="16"/>
          <w:szCs w:val="16"/>
        </w:rPr>
        <w:t>CCPR/C/NOR/CO</w:t>
      </w:r>
      <w:r w:rsidRPr="00E6365C">
        <w:rPr>
          <w:rFonts w:ascii="IRANSharp" w:hAnsi="IRANSharp" w:cs="IRANSharp"/>
          <w:color w:val="000000"/>
          <w:sz w:val="16"/>
          <w:szCs w:val="16"/>
          <w:rtl/>
        </w:rPr>
        <w:t>/6, 2011)، پاراگراف ۱۰.</w:t>
      </w:r>
    </w:p>
  </w:footnote>
  <w:footnote w:id="18">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۶۲۳/۱۹۹۵، له هنگ علیه جامائیکا، پاراگراف ۹.۳؛ اصول اولیه استفاده از زور و سلاح توسط مقامات اجرای قانون.</w:t>
      </w:r>
    </w:p>
  </w:footnote>
  <w:footnote w:id="19">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نظرات نهایی: فیلیپین (</w:t>
      </w:r>
      <w:r w:rsidRPr="00E6365C">
        <w:rPr>
          <w:rFonts w:ascii="IRANSharp" w:hAnsi="IRANSharp" w:cs="IRANSharp"/>
          <w:color w:val="000000"/>
          <w:sz w:val="16"/>
          <w:szCs w:val="16"/>
        </w:rPr>
        <w:t>CCPR/C/PHL/CO</w:t>
      </w:r>
      <w:r w:rsidRPr="00E6365C">
        <w:rPr>
          <w:rFonts w:ascii="IRANSharp" w:hAnsi="IRANSharp" w:cs="IRANSharp"/>
          <w:color w:val="000000"/>
          <w:sz w:val="16"/>
          <w:szCs w:val="16"/>
          <w:rtl/>
        </w:rPr>
        <w:t>/4, 2012)، پاراگراف ۱۴.</w:t>
      </w:r>
    </w:p>
  </w:footnote>
  <w:footnote w:id="20">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۱۱۲۴/۲۰۰۲، ابوزینسکی علیه کانادا، پاراگراف ۵.۸.</w:t>
      </w:r>
    </w:p>
  </w:footnote>
  <w:footnote w:id="21">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eastAsia="Times New Roman" w:hAnsi="IRANSharp" w:cs="IRANSharp"/>
          <w:color w:val="000000"/>
          <w:sz w:val="16"/>
          <w:szCs w:val="16"/>
        </w:rPr>
        <w:t> </w:t>
      </w:r>
      <w:r w:rsidRPr="00E6365C">
        <w:rPr>
          <w:rFonts w:ascii="IRANSharp" w:hAnsi="IRANSharp" w:cs="IRANSharp"/>
          <w:color w:val="000000"/>
          <w:sz w:val="16"/>
          <w:szCs w:val="16"/>
          <w:rtl/>
        </w:rPr>
        <w:t>. ۴۱۴/۱۹۹۰، میکا می ها علیه گینه استوایی، پاراگراف ۵.۶.</w:t>
      </w:r>
    </w:p>
  </w:footnote>
  <w:footnote w:id="22">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نظرات نهایی: برزیل (</w:t>
      </w:r>
      <w:r w:rsidRPr="00E6365C">
        <w:rPr>
          <w:rFonts w:ascii="IRANSharp" w:hAnsi="IRANSharp" w:cs="IRANSharp"/>
          <w:color w:val="000000"/>
          <w:sz w:val="16"/>
          <w:szCs w:val="16"/>
        </w:rPr>
        <w:t>CCPR/C/BRA/CO</w:t>
      </w:r>
      <w:r w:rsidRPr="00E6365C">
        <w:rPr>
          <w:rFonts w:ascii="IRANSharp" w:hAnsi="IRANSharp" w:cs="IRANSharp"/>
          <w:color w:val="000000"/>
          <w:sz w:val="16"/>
          <w:szCs w:val="16"/>
          <w:rtl/>
        </w:rPr>
        <w:t>/2, 2005)، پاراگراف ۱۶.</w:t>
      </w:r>
    </w:p>
  </w:footnote>
  <w:footnote w:id="23">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۸۵۶/۱۹۹۹، چمبالا علیه زیمباوه، پاراگراف ۳.۷.</w:t>
      </w:r>
    </w:p>
  </w:footnote>
  <w:footnote w:id="24">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۱۱۳۴/۲۰۰۲، گرجی دینکا علیه کامرون، پاراگراف ۱.۵؛ ۳۰۵/۱۹۹۸، ون آلفن علیه هلند، پاراگراف ۸.۵.</w:t>
      </w:r>
    </w:p>
  </w:footnote>
  <w:footnote w:id="25">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۱۳۶۹/۲۰۰۵، کولاو علیه قرقیزستان، پاراگراف ۳.۸. بازداشت قبل از محاکمه در پرونده‌های جنایی در قسمت ۴ بیشتر بحث شده است.</w:t>
      </w:r>
    </w:p>
  </w:footnote>
  <w:footnote w:id="26">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۱۳۲۴/۲۰۰۴، شفیق علیه استرالیا، پاراگراف ۲.۷.</w:t>
      </w:r>
    </w:p>
  </w:footnote>
  <w:footnote w:id="27">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۶۳۱/۱۹۹۵، اسپکمو علیه نروژ، پاراگراف ۳.۶.</w:t>
      </w:r>
    </w:p>
  </w:footnote>
  <w:footnote w:id="28">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.۱۴۶۰/۲۰۰۶، یکلیموا علیه ترکمنستان، پاراگراف ۷.۲-۷.۳ (بازداشت خانگی در عمل)؛ ۱۰۹۶/۲۰۰۲؛ کربانوا علیه تاجیکستان، پاراگراف ۲.۷ (دستگیری قبل از حکم بازداشت).</w:t>
      </w:r>
    </w:p>
  </w:footnote>
  <w:footnote w:id="29">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.۶۳۵/۱۹۹۵، موریسون علیه جامائیکا، پاراگراف ۲۲.۲- ۲۲.۳؛ ۱۳۹۷/۲۰۰۵، انگو علیه کامرون، پاراگراف ۳.۷.</w:t>
      </w:r>
    </w:p>
  </w:footnote>
  <w:footnote w:id="30">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بازداشت برای جرائمی چون تقلب که مربوط به بدهی حقوقی است، ناقض مادۀ ۱۱ نیست و بازداشت خودسرانه به حساب نمی‌آید. ۱۳۴۲/۲۰۰۵، گارویلین علیه بلاروس، پاراگراف ۳.۷.</w:t>
      </w:r>
    </w:p>
  </w:footnote>
  <w:footnote w:id="31">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۱۶۲۹/۲۰۰۷، فردون علیه استرالیا، پاراگراف ۳.۷.</w:t>
      </w:r>
    </w:p>
  </w:footnote>
  <w:footnote w:id="32">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همان، پاراگراف ۷.۴ (الف)-۷.۴ (پ)؛ همچنین نظرات نهایی: آمریکا (</w:t>
      </w:r>
      <w:r w:rsidRPr="00E6365C">
        <w:rPr>
          <w:rFonts w:ascii="IRANSharp" w:hAnsi="IRANSharp" w:cs="IRANSharp"/>
          <w:color w:val="000000"/>
          <w:sz w:val="16"/>
          <w:szCs w:val="16"/>
        </w:rPr>
        <w:t>CCPR/C/USA/CO/3/Rev</w:t>
      </w:r>
      <w:r w:rsidRPr="00E6365C">
        <w:rPr>
          <w:rFonts w:ascii="IRANSharp" w:hAnsi="IRANSharp" w:cs="IRANSharp"/>
          <w:color w:val="000000"/>
          <w:sz w:val="16"/>
          <w:szCs w:val="16"/>
          <w:rtl/>
        </w:rPr>
        <w:t>.1, 2006) پاراگراف ۱۹؛ اظهارنظر عمومی شمارۀ ۳۲، پاراگراف ۱۵ و ۱۸.</w:t>
      </w:r>
    </w:p>
  </w:footnote>
  <w:footnote w:id="33">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۱۶۲۹/۲۰۰۷، فردون علیه استرالیا، پاراگراف ۴.۷ (الف) (بازداشت مدنی تحت رژیم مشابه مجازات قبلی)؛ نظرات عمومی: بلژیک (</w:t>
      </w:r>
      <w:r w:rsidRPr="00E6365C">
        <w:rPr>
          <w:rFonts w:ascii="IRANSharp" w:hAnsi="IRANSharp" w:cs="IRANSharp"/>
          <w:color w:val="000000"/>
          <w:sz w:val="16"/>
          <w:szCs w:val="16"/>
        </w:rPr>
        <w:t>CCPR/CO/81/BEL</w:t>
      </w:r>
      <w:r w:rsidRPr="00E6365C">
        <w:rPr>
          <w:rFonts w:ascii="IRANSharp" w:hAnsi="IRANSharp" w:cs="IRANSharp"/>
          <w:color w:val="000000"/>
          <w:sz w:val="16"/>
          <w:szCs w:val="16"/>
          <w:rtl/>
        </w:rPr>
        <w:t>, 2004)، پاراگراف ۱۶ (بازداشت پناهندگان در زندان).</w:t>
      </w:r>
    </w:p>
  </w:footnote>
  <w:footnote w:id="34">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۱۱۸۹/۲۰۰۳، فرناندو علیه سریلانکا، پاراگراف ۲.۹؛ ۱۳۷۳/۲۰۰۵، دیسنکی علیه سریلانکا، پاراگراف ۳.۸.</w:t>
      </w:r>
    </w:p>
  </w:footnote>
  <w:footnote w:id="35">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این پاراگراف دربارۀ بازداشت‌های امنیتی است نه بازداشت‌های بازدارنده بعد از محکومیت موضوع پاراگراف ۲۱ یا بازداشت به منظور استرداد یا کنترل مهاجرت. نک: پاراگراف ۱۸ متن حاضر.</w:t>
      </w:r>
    </w:p>
  </w:footnote>
  <w:footnote w:id="36">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نک: نظرات عمومی: کلمبیا (</w:t>
      </w:r>
      <w:r w:rsidRPr="00E6365C">
        <w:rPr>
          <w:rFonts w:ascii="IRANSharp" w:hAnsi="IRANSharp" w:cs="IRANSharp"/>
          <w:color w:val="000000"/>
          <w:sz w:val="16"/>
          <w:szCs w:val="16"/>
        </w:rPr>
        <w:t>CCPR/C/COL/CO</w:t>
      </w:r>
      <w:r w:rsidRPr="00E6365C">
        <w:rPr>
          <w:rFonts w:ascii="IRANSharp" w:hAnsi="IRANSharp" w:cs="IRANSharp"/>
          <w:color w:val="000000"/>
          <w:sz w:val="16"/>
          <w:szCs w:val="16"/>
          <w:rtl/>
        </w:rPr>
        <w:t>/6, 2010)، پاراگراف ۲۰ و اردن (</w:t>
      </w:r>
      <w:r w:rsidRPr="00E6365C">
        <w:rPr>
          <w:rFonts w:ascii="IRANSharp" w:hAnsi="IRANSharp" w:cs="IRANSharp"/>
          <w:color w:val="000000"/>
          <w:sz w:val="16"/>
          <w:szCs w:val="16"/>
        </w:rPr>
        <w:t>CCPR/C/JOR/CO</w:t>
      </w:r>
      <w:r w:rsidRPr="00E6365C">
        <w:rPr>
          <w:rFonts w:ascii="IRANSharp" w:hAnsi="IRANSharp" w:cs="IRANSharp"/>
          <w:color w:val="000000"/>
          <w:sz w:val="16"/>
          <w:szCs w:val="16"/>
          <w:rtl/>
        </w:rPr>
        <w:t>/4, 2010) پاراگراف ۱۱.</w:t>
      </w:r>
    </w:p>
  </w:footnote>
  <w:footnote w:id="37">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در ارتباط با مادۀ ۹ با ۴ کنوانسیون بین‌المللی حقوق بشر دوستانه، نک: پاراگراف ۶۴ تا ۶۷ متن حاضر.</w:t>
      </w:r>
    </w:p>
  </w:footnote>
  <w:footnote w:id="38">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۳۲۸/۱۹۸۸، ذلایا بلنکو علیه نیکاراگوئه، پاراگراف ۳.۱۰.</w:t>
      </w:r>
    </w:p>
  </w:footnote>
  <w:footnote w:id="39">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۱۳۱۴/۲۰۰۴، اونیل و کویین علیه ایرالند، پاراگراف ۵.۸ (نقضی صورت نگرفته)؛ نظرات عمومی: هوندراس (</w:t>
      </w:r>
      <w:r w:rsidRPr="00E6365C">
        <w:rPr>
          <w:rFonts w:ascii="IRANSharp" w:hAnsi="IRANSharp" w:cs="IRANSharp"/>
          <w:color w:val="000000"/>
          <w:sz w:val="16"/>
          <w:szCs w:val="16"/>
        </w:rPr>
        <w:t>CCPR/C/HND/CO</w:t>
      </w:r>
      <w:r w:rsidRPr="00E6365C">
        <w:rPr>
          <w:rFonts w:ascii="IRANSharp" w:hAnsi="IRANSharp" w:cs="IRANSharp"/>
          <w:color w:val="000000"/>
          <w:sz w:val="16"/>
          <w:szCs w:val="16"/>
          <w:rtl/>
        </w:rPr>
        <w:t>/1, 2006) پاراگراف ۱۳ (بازداشت بر اساس جنسیت) و کامرون (</w:t>
      </w:r>
      <w:r w:rsidRPr="00E6365C">
        <w:rPr>
          <w:rFonts w:ascii="IRANSharp" w:hAnsi="IRANSharp" w:cs="IRANSharp"/>
          <w:color w:val="000000"/>
          <w:sz w:val="16"/>
          <w:szCs w:val="16"/>
        </w:rPr>
        <w:t>CCPR/C/CMR/CO</w:t>
      </w:r>
      <w:r w:rsidRPr="00E6365C">
        <w:rPr>
          <w:rFonts w:ascii="IRANSharp" w:hAnsi="IRANSharp" w:cs="IRANSharp"/>
          <w:color w:val="000000"/>
          <w:sz w:val="16"/>
          <w:szCs w:val="16"/>
          <w:rtl/>
        </w:rPr>
        <w:t>/4, 2010) پاراگراف ۱۲ (بازداشت برای رابطۀ جنسی مبتنی بر رضایت دو فرد بالغ هم‌جنس).</w:t>
      </w:r>
    </w:p>
  </w:footnote>
  <w:footnote w:id="40">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۱۶۲۹/۲۰۰۷، فردون علیه استرالیا، پاراگراف ۴.۷ (ب).</w:t>
      </w:r>
    </w:p>
  </w:footnote>
  <w:footnote w:id="41">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۱۰۰۷/۲۰۰۱، سینریو فرناندز علیه اسپانیا ۳.۶ (عدم تجدید نظر ناقض پاراگراف ۵ مادۀ ۱۴ است نه پاراگراف ۱ مادۀ ۹).</w:t>
      </w:r>
    </w:p>
  </w:footnote>
  <w:footnote w:id="42">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xml:space="preserve"> ۵۶۰/۱۹۹۳، الف علیه استرالیا، پاراگراف ۳.۹-۴.۹؛ ۷۹۴/۱۹۹۸، جالو علیه هلند، پاراگراف ۸.۲؛ ۱۵۵۷/۲۰۰۷، نیسترم علیه استرالیا، پاراگراف ۳.۷-۲.۷.</w:t>
      </w:r>
    </w:p>
  </w:footnote>
  <w:footnote w:id="43">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۱۰۶۹/۲۰۰۲، بختیاری علیه استرالیا، پاراگراف ۹.۲-۹.۳.</w:t>
      </w:r>
    </w:p>
  </w:footnote>
  <w:footnote w:id="44">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۱۵۵۱/۲۰۰۷، تارلو علیه کانادا، پاراگراف ۳.۳ و ۷.۶؛ ۱۰۵۱/۲۰۰۲، آهاری علیه کانادا، پاراگراف ۱۰.۲.</w:t>
      </w:r>
    </w:p>
  </w:footnote>
  <w:footnote w:id="45">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۱۰۱۴/۲۰۰۱، بابان علیه استرالیا، پاراگراف ۷.۲؛ ۱۰۶۹/۲۰۰۲، بختیاری علیه استرالیا، پاراگراف ۸.۲ ۹.۲- ۹.۳؛ راهنمای کمیسیار عالی حقوق بشر دربارۀ استاندرادهای مرتبط با بازداشت پناهندگان و جایگزین‌های بازداشت (۲۰۱۲) راهنمای ۴.۳ و ضمیمه الف (توضیح جایگزین‌های بازداشت).</w:t>
      </w:r>
    </w:p>
  </w:footnote>
  <w:footnote w:id="46">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۱۳۲۴/۲۰۰۴، شفیق علیه استراالیا، پاراگراف ۷.۳؛ ۹۰۰/۱۹۹۹، سی علیه استرالیا، پاراگراف ۸.۲ و ۸.۴.</w:t>
      </w:r>
    </w:p>
  </w:footnote>
  <w:footnote w:id="47">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۲۰۹۴/۲۰۱۱، اف. کی. الف و جی علیه استرالیا، پاراگراف ۹.۳.</w:t>
      </w:r>
    </w:p>
  </w:footnote>
  <w:footnote w:id="48">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۱۰۵۰/۲۰۰۲، دی و ای علیه استرالیا، پاراگراف ۷.۲؛ ۷۹۴/۱۹۸۸، جالو علیه هلند، پاراگراف ۸.۲ و ۸.۳؛ همچنین کنوانسیون حقوق کودک، مادۀ ۳، پاراگراف ۱ و ۳۷ (ب).</w:t>
      </w:r>
    </w:p>
  </w:footnote>
  <w:footnote w:id="49">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نظرات عمومی: لاتویا، (</w:t>
      </w:r>
      <w:r w:rsidRPr="00E6365C">
        <w:rPr>
          <w:rFonts w:ascii="IRANSharp" w:hAnsi="IRANSharp" w:cs="IRANSharp"/>
          <w:color w:val="000000"/>
          <w:sz w:val="16"/>
          <w:szCs w:val="16"/>
        </w:rPr>
        <w:t>CCPR/C/LVA/CO</w:t>
      </w:r>
      <w:r w:rsidRPr="00E6365C">
        <w:rPr>
          <w:rFonts w:ascii="IRANSharp" w:hAnsi="IRANSharp" w:cs="IRANSharp"/>
          <w:color w:val="000000"/>
          <w:sz w:val="16"/>
          <w:szCs w:val="16"/>
          <w:rtl/>
        </w:rPr>
        <w:t>/3, 2014)، پاراگراف ۱۶.</w:t>
      </w:r>
    </w:p>
  </w:footnote>
  <w:footnote w:id="50">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.۱۰۶۱/۲۰۰۲، فیجالکوسکا علیه لهستان، پاراگراف ۸.۳؛ ۱۶۲۹/۲۰۰۷، فردون علیه استرالیا، پاراگراف ۷.۳؛ نظرات عمومی: شوروی، (</w:t>
      </w:r>
      <w:r w:rsidRPr="00E6365C">
        <w:rPr>
          <w:rFonts w:ascii="IRANSharp" w:hAnsi="IRANSharp" w:cs="IRANSharp"/>
          <w:color w:val="000000"/>
          <w:sz w:val="16"/>
          <w:szCs w:val="16"/>
        </w:rPr>
        <w:t>CCPR/C/RUS/CO</w:t>
      </w:r>
      <w:r w:rsidRPr="00E6365C">
        <w:rPr>
          <w:rFonts w:ascii="IRANSharp" w:hAnsi="IRANSharp" w:cs="IRANSharp"/>
          <w:color w:val="000000"/>
          <w:sz w:val="16"/>
          <w:szCs w:val="16"/>
          <w:rtl/>
        </w:rPr>
        <w:t>/6, 2009),، پاراگراف ۱۹؛ کنوانسیون افراد دارای معلولیت، مادۀ ۱۴ پاراگراف ۱ (ب).</w:t>
      </w:r>
    </w:p>
  </w:footnote>
  <w:footnote w:id="51">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۱۰۶۱/۲۰۰۲ فیجالکوسکا علیه لهستان، پاراگراف ۸.۳.</w:t>
      </w:r>
    </w:p>
  </w:footnote>
  <w:footnote w:id="52">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نک: نظرات عمومی: جمهوری چک (</w:t>
      </w:r>
      <w:r w:rsidRPr="00E6365C">
        <w:rPr>
          <w:rFonts w:ascii="IRANSharp" w:hAnsi="IRANSharp" w:cs="IRANSharp"/>
          <w:color w:val="000000"/>
          <w:sz w:val="16"/>
          <w:szCs w:val="16"/>
        </w:rPr>
        <w:t>CCPR/C/CZE/CO</w:t>
      </w:r>
      <w:r w:rsidRPr="00E6365C">
        <w:rPr>
          <w:rFonts w:ascii="IRANSharp" w:hAnsi="IRANSharp" w:cs="IRANSharp"/>
          <w:color w:val="000000"/>
          <w:sz w:val="16"/>
          <w:szCs w:val="16"/>
          <w:rtl/>
        </w:rPr>
        <w:t>/2, 2007) پاراگراف ۱۴؛ کمیتۀ حقوق کودک، اظهارنظر عمومی شمارۀ ۹، پاراگراف ۴۸.</w:t>
      </w:r>
    </w:p>
  </w:footnote>
  <w:footnote w:id="53">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نک: نظرات عمومی: بلژیک (</w:t>
      </w:r>
      <w:r w:rsidRPr="00E6365C">
        <w:rPr>
          <w:rFonts w:ascii="IRANSharp" w:hAnsi="IRANSharp" w:cs="IRANSharp"/>
          <w:color w:val="000000"/>
          <w:sz w:val="16"/>
          <w:szCs w:val="16"/>
        </w:rPr>
        <w:t>CCPR/C/BGR/CO</w:t>
      </w:r>
      <w:r w:rsidRPr="00E6365C">
        <w:rPr>
          <w:rFonts w:ascii="IRANSharp" w:hAnsi="IRANSharp" w:cs="IRANSharp"/>
          <w:color w:val="000000"/>
          <w:sz w:val="16"/>
          <w:szCs w:val="16"/>
          <w:rtl/>
        </w:rPr>
        <w:t>/3, 2011)، پاراگراف ۱۰.</w:t>
      </w:r>
    </w:p>
  </w:footnote>
  <w:footnote w:id="54">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نک: ۷۵۴/۱۹۹۷، الف علیه نیوزلند، پاراگراف ۷.۲؛ کمیتۀ حقوق کودک، اظهارنظر عمومی شمارۀ ۹، پاراگراف ۵۰.</w:t>
      </w:r>
    </w:p>
  </w:footnote>
  <w:footnote w:id="55">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۱۰۶۱/۲۰۰۲، فیجالکوسکا علیه لهستان، پاراگراف ۸.۳-۸.۴؛ ۷۵۴/۱۹۹۷، الف علیه نیوزلند، پاراگراف ۷.۳؛ اظهارنظر عمومی شمارۀ ۳۱، پاراگراف ۱۵.</w:t>
      </w:r>
    </w:p>
  </w:footnote>
  <w:footnote w:id="56">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۱۳۸۸/۲۰۰۵، دلئون در کاسترا علیه اسپانیا، پاراگراف ۳.۹.</w:t>
      </w:r>
    </w:p>
  </w:footnote>
  <w:footnote w:id="57">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۱۴۹۲/۲۰۰۶، ون در پلت علیه نیوزلند، پاراگراف ۳.۶.</w:t>
      </w:r>
    </w:p>
  </w:footnote>
  <w:footnote w:id="58">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xml:space="preserve">. در سیستم‌های حقوقی مختلف چنین بازداشتی ممکن </w:t>
      </w:r>
      <w:r w:rsidRPr="00E6365C">
        <w:rPr>
          <w:rFonts w:ascii="IRANSharp" w:hAnsi="IRANSharp" w:cs="IRANSharp"/>
          <w:color w:val="000000"/>
          <w:sz w:val="16"/>
          <w:szCs w:val="16"/>
          <w:rtl/>
        </w:rPr>
        <w:t>است به عنوان “</w:t>
      </w:r>
      <w:proofErr w:type="spellStart"/>
      <w:r w:rsidRPr="00E6365C">
        <w:rPr>
          <w:rFonts w:ascii="IRANSharp" w:hAnsi="IRANSharp" w:cs="IRANSharp"/>
          <w:color w:val="000000"/>
          <w:sz w:val="16"/>
          <w:szCs w:val="16"/>
        </w:rPr>
        <w:t>r</w:t>
      </w:r>
      <w:r w:rsidRPr="00E6365C">
        <w:rPr>
          <w:color w:val="000000"/>
          <w:sz w:val="16"/>
          <w:szCs w:val="16"/>
        </w:rPr>
        <w:t>é</w:t>
      </w:r>
      <w:r w:rsidRPr="00E6365C">
        <w:rPr>
          <w:rFonts w:ascii="IRANSharp" w:hAnsi="IRANSharp" w:cs="IRANSharp"/>
          <w:color w:val="000000"/>
          <w:sz w:val="16"/>
          <w:szCs w:val="16"/>
        </w:rPr>
        <w:t>tention</w:t>
      </w:r>
      <w:proofErr w:type="spellEnd"/>
      <w:r w:rsidRPr="00E6365C">
        <w:rPr>
          <w:rFonts w:ascii="IRANSharp" w:hAnsi="IRANSharp" w:cs="IRANSharp"/>
          <w:color w:val="000000"/>
          <w:sz w:val="16"/>
          <w:szCs w:val="16"/>
        </w:rPr>
        <w:t xml:space="preserve"> de </w:t>
      </w:r>
      <w:proofErr w:type="spellStart"/>
      <w:r w:rsidRPr="00E6365C">
        <w:rPr>
          <w:rFonts w:ascii="IRANSharp" w:hAnsi="IRANSharp" w:cs="IRANSharp"/>
          <w:color w:val="000000"/>
          <w:sz w:val="16"/>
          <w:szCs w:val="16"/>
        </w:rPr>
        <w:t>s</w:t>
      </w:r>
      <w:r w:rsidRPr="00E6365C">
        <w:rPr>
          <w:color w:val="000000"/>
          <w:sz w:val="16"/>
          <w:szCs w:val="16"/>
        </w:rPr>
        <w:t>û</w:t>
      </w:r>
      <w:r w:rsidRPr="00E6365C">
        <w:rPr>
          <w:rFonts w:ascii="IRANSharp" w:hAnsi="IRANSharp" w:cs="IRANSharp"/>
          <w:color w:val="000000"/>
          <w:sz w:val="16"/>
          <w:szCs w:val="16"/>
        </w:rPr>
        <w:t>ret</w:t>
      </w:r>
      <w:r w:rsidRPr="00E6365C">
        <w:rPr>
          <w:color w:val="000000"/>
          <w:sz w:val="16"/>
          <w:szCs w:val="16"/>
        </w:rPr>
        <w:t>é</w:t>
      </w:r>
      <w:proofErr w:type="spellEnd"/>
      <w:r w:rsidRPr="00E6365C">
        <w:rPr>
          <w:rFonts w:ascii="IRANSharp" w:hAnsi="IRANSharp" w:cs="IRANSharp"/>
          <w:color w:val="000000"/>
          <w:sz w:val="16"/>
          <w:szCs w:val="16"/>
        </w:rPr>
        <w:t>”, “</w:t>
      </w:r>
      <w:proofErr w:type="spellStart"/>
      <w:r w:rsidRPr="00E6365C">
        <w:rPr>
          <w:rFonts w:ascii="IRANSharp" w:hAnsi="IRANSharp" w:cs="IRANSharp"/>
          <w:color w:val="000000"/>
          <w:sz w:val="16"/>
          <w:szCs w:val="16"/>
        </w:rPr>
        <w:t>Sicherungsverwahrung</w:t>
      </w:r>
      <w:proofErr w:type="spellEnd"/>
      <w:r w:rsidRPr="00E6365C">
        <w:rPr>
          <w:rFonts w:ascii="IRANSharp" w:hAnsi="IRANSharp" w:cs="IRANSharp"/>
          <w:color w:val="000000"/>
          <w:sz w:val="16"/>
          <w:szCs w:val="16"/>
          <w:rtl/>
        </w:rPr>
        <w:t>” یا در انگلیسی بازداشت بازدارنده شناخته شود؛ نک: ۱۰۹۰/۲۰۰۲، رمکا علیه نیوزلند.</w:t>
      </w:r>
    </w:p>
  </w:footnote>
  <w:footnote w:id="59">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همان، پاراگراف ۳.۷.</w:t>
      </w:r>
    </w:p>
  </w:footnote>
  <w:footnote w:id="60">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نک: نظرات نهایی: آلمان (</w:t>
      </w:r>
      <w:r w:rsidRPr="00E6365C">
        <w:rPr>
          <w:rFonts w:ascii="IRANSharp" w:hAnsi="IRANSharp" w:cs="IRANSharp"/>
          <w:color w:val="000000"/>
          <w:sz w:val="16"/>
          <w:szCs w:val="16"/>
        </w:rPr>
        <w:t>CCPR/C/DEU/CO</w:t>
      </w:r>
      <w:r w:rsidRPr="00E6365C">
        <w:rPr>
          <w:rFonts w:ascii="IRANSharp" w:hAnsi="IRANSharp" w:cs="IRANSharp"/>
          <w:color w:val="000000"/>
          <w:sz w:val="16"/>
          <w:szCs w:val="16"/>
          <w:rtl/>
        </w:rPr>
        <w:t>/6, 2012)، پاراگراف ۱۴.</w:t>
      </w:r>
    </w:p>
  </w:footnote>
  <w:footnote w:id="61">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.۱۵۱۲/۲۰۰۶، دین علیه نیوزلند، پاراگراف ۵.۷.</w:t>
      </w:r>
    </w:p>
  </w:footnote>
  <w:footnote w:id="62">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۱۶۲۹/۲۰۰۷، فردون علیه استرالیا، پاراگراف ۴.۷.</w:t>
      </w:r>
    </w:p>
  </w:footnote>
  <w:footnote w:id="63">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نظرات نهایی: فلیپین (</w:t>
      </w:r>
      <w:r w:rsidRPr="00E6365C">
        <w:rPr>
          <w:rFonts w:ascii="IRANSharp" w:hAnsi="IRANSharp" w:cs="IRANSharp"/>
          <w:color w:val="000000"/>
          <w:sz w:val="16"/>
          <w:szCs w:val="16"/>
        </w:rPr>
        <w:t>CCPR/CO/79/PHL</w:t>
      </w:r>
      <w:r w:rsidRPr="00E6365C">
        <w:rPr>
          <w:rFonts w:ascii="IRANSharp" w:hAnsi="IRANSharp" w:cs="IRANSharp"/>
          <w:color w:val="000000"/>
          <w:sz w:val="16"/>
          <w:szCs w:val="16"/>
          <w:rtl/>
        </w:rPr>
        <w:t>, 2003)، پاراگراف ۱۴؛ موریس (</w:t>
      </w:r>
      <w:r w:rsidRPr="00E6365C">
        <w:rPr>
          <w:rFonts w:ascii="IRANSharp" w:hAnsi="IRANSharp" w:cs="IRANSharp"/>
          <w:color w:val="000000"/>
          <w:sz w:val="16"/>
          <w:szCs w:val="16"/>
        </w:rPr>
        <w:t>CCPR/C/RUS/CO</w:t>
      </w:r>
      <w:r w:rsidRPr="00E6365C">
        <w:rPr>
          <w:rFonts w:ascii="IRANSharp" w:hAnsi="IRANSharp" w:cs="IRANSharp"/>
          <w:color w:val="000000"/>
          <w:sz w:val="16"/>
          <w:szCs w:val="16"/>
          <w:rtl/>
        </w:rPr>
        <w:t>/6, 2009)، پاراگراف ۲۴ (فعالیت‌های تندرو) و هندوراس (</w:t>
      </w:r>
      <w:r w:rsidRPr="00E6365C">
        <w:rPr>
          <w:rFonts w:ascii="IRANSharp" w:hAnsi="IRANSharp" w:cs="IRANSharp"/>
          <w:color w:val="000000"/>
          <w:sz w:val="16"/>
          <w:szCs w:val="16"/>
        </w:rPr>
        <w:t>CCPR/C/HND/CO</w:t>
      </w:r>
      <w:r w:rsidRPr="00E6365C">
        <w:rPr>
          <w:rFonts w:ascii="IRANSharp" w:hAnsi="IRANSharp" w:cs="IRANSharp"/>
          <w:color w:val="000000"/>
          <w:sz w:val="16"/>
          <w:szCs w:val="16"/>
          <w:rtl/>
        </w:rPr>
        <w:t>/1, 2006)، پاراگراف ۱۳ (انجمن های غیر قانونی).</w:t>
      </w:r>
    </w:p>
  </w:footnote>
  <w:footnote w:id="64">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۷۰۲/۱۹۹۶، مک لورنس علیه جامائیکا، پاراگراف ۵.۵: «اصل قانونی‌بودن در صورت بازداشت فرد بر اساس مواردی که در قانون داخلی صریحاً ذکر نشده است، نقض می‌شود.»</w:t>
      </w:r>
    </w:p>
  </w:footnote>
  <w:footnote w:id="65">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۸۵۶/۱۹۹۹، چمبالا علیه زیمباوه، پاراگراف ۷.۳؛ ۱۳۸/۱۹۸۱، پندانجیلا علیه زئیر، پاراگراف ۱۰.</w:t>
      </w:r>
    </w:p>
  </w:footnote>
  <w:footnote w:id="66">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۱۴۶۱/۲۰۰۶، ۱۴۶۲/۲۰۰۶، ۱۴۷۶/۲۰۰۶، ۱۴۷۷/۲۰۰۶، مقصودوف و دیگران علیه قرقیزستان، پاراگراف ۲.۱۲.</w:t>
      </w:r>
    </w:p>
  </w:footnote>
  <w:footnote w:id="67">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۱۱۱۰/۲۰۰۲، رونالدو علیه فیلیپین، پاراگراف ۴.۵.</w:t>
      </w:r>
    </w:p>
  </w:footnote>
  <w:footnote w:id="68">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۷۷۰/۱۹۷۷، گریدین علیه فدراسیون روسیه، پاراگراف ۱.۸.</w:t>
      </w:r>
    </w:p>
  </w:footnote>
  <w:footnote w:id="69">
    <w:p w:rsidR="00040DA4" w:rsidRPr="00E6365C" w:rsidRDefault="00040DA4" w:rsidP="00873CA7">
      <w:pPr>
        <w:pBdr>
          <w:top w:val="nil"/>
          <w:left w:val="nil"/>
          <w:bottom w:val="nil"/>
          <w:right w:val="nil"/>
          <w:between w:val="nil"/>
        </w:pBdr>
        <w:bidi/>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عمروف علیه ازبکستان، پاراگراف ۴.۸. ۱۴۴۹/۲۰۰۶.</w:t>
      </w:r>
    </w:p>
  </w:footnote>
  <w:footnote w:id="70">
    <w:p w:rsidR="00040DA4" w:rsidRPr="00E6365C" w:rsidRDefault="00040DA4" w:rsidP="00873CA7">
      <w:pPr>
        <w:pBdr>
          <w:top w:val="nil"/>
          <w:left w:val="nil"/>
          <w:bottom w:val="nil"/>
          <w:right w:val="nil"/>
          <w:between w:val="nil"/>
        </w:pBdr>
        <w:bidi/>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xml:space="preserve"> گومز کازافرانسکا علیه پرو، پاراگراف ۲.۷. ۹۸۱/۲۰۰۱،.</w:t>
      </w:r>
    </w:p>
  </w:footnote>
  <w:footnote w:id="71">
    <w:p w:rsidR="00040DA4" w:rsidRPr="00E6365C" w:rsidRDefault="00040DA4" w:rsidP="00873CA7">
      <w:pPr>
        <w:pBdr>
          <w:top w:val="nil"/>
          <w:left w:val="nil"/>
          <w:bottom w:val="nil"/>
          <w:right w:val="nil"/>
          <w:between w:val="nil"/>
        </w:pBdr>
        <w:bidi/>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اسرائیل علیه قزاقستان، پاراگراف ۲.۹. ۲۰۱۱/۲۰۲۴.</w:t>
      </w:r>
    </w:p>
  </w:footnote>
  <w:footnote w:id="72">
    <w:p w:rsidR="00040DA4" w:rsidRPr="00E6365C" w:rsidRDefault="00040DA4" w:rsidP="00873CA7">
      <w:pPr>
        <w:pBdr>
          <w:top w:val="nil"/>
          <w:left w:val="nil"/>
          <w:bottom w:val="nil"/>
          <w:right w:val="nil"/>
          <w:between w:val="nil"/>
        </w:pBdr>
        <w:bidi/>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قربانف علیه تاجیکستان، پاراگراف ۵.۶. ۱۲۰۸/۲۰۰۳.</w:t>
      </w:r>
    </w:p>
  </w:footnote>
  <w:footnote w:id="73">
    <w:p w:rsidR="00040DA4" w:rsidRPr="00E6365C" w:rsidRDefault="00040DA4" w:rsidP="00873CA7">
      <w:pPr>
        <w:pBdr>
          <w:top w:val="nil"/>
          <w:left w:val="nil"/>
          <w:bottom w:val="nil"/>
          <w:right w:val="nil"/>
          <w:between w:val="nil"/>
        </w:pBdr>
        <w:bidi/>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xml:space="preserve"> پاراگراف ۶.۷.، بوتوونکو علیه اکراین، ۱۴۱۲/۲۰۰۵.</w:t>
      </w:r>
    </w:p>
  </w:footnote>
  <w:footnote w:id="74">
    <w:p w:rsidR="00040DA4" w:rsidRPr="00E6365C" w:rsidRDefault="00040DA4" w:rsidP="00873CA7">
      <w:pPr>
        <w:pBdr>
          <w:top w:val="nil"/>
          <w:left w:val="nil"/>
          <w:bottom w:val="nil"/>
          <w:right w:val="nil"/>
          <w:between w:val="nil"/>
        </w:pBdr>
        <w:bidi/>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.142/2005، مرز علیه فدراسیون روسیه، پاراگراف ۳.۵.</w:t>
      </w:r>
    </w:p>
  </w:footnote>
  <w:footnote w:id="75">
    <w:p w:rsidR="00040DA4" w:rsidRPr="00E6365C" w:rsidRDefault="00040DA4" w:rsidP="00873CA7">
      <w:pPr>
        <w:pBdr>
          <w:top w:val="nil"/>
          <w:left w:val="nil"/>
          <w:bottom w:val="nil"/>
          <w:right w:val="nil"/>
          <w:between w:val="nil"/>
        </w:pBdr>
        <w:bidi/>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پاراگراف ۷.۴؛ ۴۱۴/۱۹۹۰، میکا می ها علیه گینه استوایی، پاراگراف ۶.۵. ایکلیموفا علیه ترکمنستان., ۱۴۶۰/۲۰۰۶.</w:t>
      </w:r>
    </w:p>
  </w:footnote>
  <w:footnote w:id="76">
    <w:p w:rsidR="00040DA4" w:rsidRPr="00E6365C" w:rsidRDefault="00040DA4" w:rsidP="00873CA7">
      <w:pPr>
        <w:pBdr>
          <w:top w:val="nil"/>
          <w:left w:val="nil"/>
          <w:bottom w:val="nil"/>
          <w:right w:val="nil"/>
          <w:between w:val="nil"/>
        </w:pBdr>
        <w:bidi/>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برای مثال، پروندۀ احمدو سادیو دیالو، گزارش دادگاه کیفری بین‌المللی، ۲۰۱۰ پاراگراف ۷۷، صفحۀ ۶۳۹.</w:t>
      </w:r>
    </w:p>
  </w:footnote>
  <w:footnote w:id="77">
    <w:p w:rsidR="00040DA4" w:rsidRPr="00E6365C" w:rsidRDefault="00040DA4" w:rsidP="00873CA7">
      <w:pPr>
        <w:pBdr>
          <w:top w:val="nil"/>
          <w:left w:val="nil"/>
          <w:bottom w:val="nil"/>
          <w:right w:val="nil"/>
          <w:between w:val="nil"/>
        </w:pBdr>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۶۳۵</w:t>
      </w:r>
      <w:r w:rsidRPr="00E6365C">
        <w:rPr>
          <w:rFonts w:ascii="IRANSharp" w:hAnsi="IRANSharp" w:cs="IRANSharp"/>
          <w:color w:val="000000"/>
          <w:sz w:val="16"/>
          <w:szCs w:val="16"/>
        </w:rPr>
        <w:t>/</w:t>
      </w:r>
      <w:r w:rsidRPr="00E6365C">
        <w:rPr>
          <w:rFonts w:ascii="IRANSharp" w:hAnsi="IRANSharp" w:cs="IRANSharp"/>
          <w:color w:val="000000"/>
          <w:sz w:val="16"/>
          <w:szCs w:val="16"/>
          <w:rtl/>
        </w:rPr>
        <w:t>۱۹۹۵،</w:t>
      </w:r>
      <w:r w:rsidRPr="00E6365C">
        <w:rPr>
          <w:rFonts w:ascii="IRANSharp" w:hAnsi="IRANSharp" w:cs="IRANSharp"/>
          <w:color w:val="000000"/>
          <w:sz w:val="16"/>
          <w:szCs w:val="16"/>
        </w:rPr>
        <w:t xml:space="preserve"> </w:t>
      </w:r>
      <w:r w:rsidRPr="00E6365C">
        <w:rPr>
          <w:rFonts w:ascii="IRANSharp" w:hAnsi="IRANSharp" w:cs="IRANSharp"/>
          <w:color w:val="000000"/>
          <w:sz w:val="16"/>
          <w:szCs w:val="16"/>
          <w:rtl/>
        </w:rPr>
        <w:t>موریس علیه جامائیکا، پاراگراف ۲۲.۲-۲۲.۳؛ ۱۳۹۷/۲۰۰۵ انگو علیه کامرون،</w:t>
      </w:r>
      <w:r w:rsidRPr="00E6365C">
        <w:rPr>
          <w:rFonts w:ascii="IRANSharp" w:hAnsi="IRANSharp" w:cs="IRANSharp"/>
          <w:color w:val="000000"/>
          <w:sz w:val="16"/>
          <w:szCs w:val="16"/>
        </w:rPr>
        <w:t xml:space="preserve"> </w:t>
      </w:r>
      <w:r w:rsidRPr="00E6365C">
        <w:rPr>
          <w:rFonts w:ascii="IRANSharp" w:hAnsi="IRANSharp" w:cs="IRANSharp"/>
          <w:color w:val="000000"/>
          <w:sz w:val="16"/>
          <w:szCs w:val="16"/>
          <w:rtl/>
        </w:rPr>
        <w:t>۳</w:t>
      </w:r>
      <w:r w:rsidRPr="00E6365C">
        <w:rPr>
          <w:rFonts w:ascii="IRANSharp" w:hAnsi="IRANSharp" w:cs="IRANSharp"/>
          <w:color w:val="000000"/>
          <w:sz w:val="16"/>
          <w:szCs w:val="16"/>
        </w:rPr>
        <w:t>.</w:t>
      </w:r>
      <w:r w:rsidRPr="00E6365C">
        <w:rPr>
          <w:rFonts w:ascii="IRANSharp" w:hAnsi="IRANSharp" w:cs="IRANSharp"/>
          <w:color w:val="000000"/>
          <w:sz w:val="16"/>
          <w:szCs w:val="16"/>
          <w:rtl/>
        </w:rPr>
        <w:t>۷</w:t>
      </w:r>
      <w:r w:rsidRPr="00E6365C">
        <w:rPr>
          <w:rFonts w:ascii="IRANSharp" w:hAnsi="IRANSharp" w:cs="IRANSharp"/>
          <w:color w:val="000000"/>
          <w:sz w:val="16"/>
          <w:szCs w:val="16"/>
        </w:rPr>
        <w:t>.</w:t>
      </w:r>
    </w:p>
  </w:footnote>
  <w:footnote w:id="78">
    <w:p w:rsidR="00040DA4" w:rsidRPr="00E6365C" w:rsidRDefault="00040DA4" w:rsidP="00873CA7">
      <w:pPr>
        <w:pBdr>
          <w:top w:val="nil"/>
          <w:left w:val="nil"/>
          <w:bottom w:val="nil"/>
          <w:right w:val="nil"/>
          <w:between w:val="nil"/>
        </w:pBdr>
        <w:jc w:val="right"/>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۲۴۸</w:t>
      </w:r>
      <w:r w:rsidRPr="00E6365C">
        <w:rPr>
          <w:rFonts w:ascii="IRANSharp" w:hAnsi="IRANSharp" w:cs="IRANSharp"/>
          <w:color w:val="000000"/>
          <w:sz w:val="16"/>
          <w:szCs w:val="16"/>
        </w:rPr>
        <w:t>/</w:t>
      </w:r>
      <w:r w:rsidRPr="00E6365C">
        <w:rPr>
          <w:rFonts w:ascii="IRANSharp" w:hAnsi="IRANSharp" w:cs="IRANSharp"/>
          <w:color w:val="000000"/>
          <w:sz w:val="16"/>
          <w:szCs w:val="16"/>
          <w:rtl/>
        </w:rPr>
        <w:t>۱۹۸۷،</w:t>
      </w:r>
      <w:r w:rsidRPr="00E6365C">
        <w:rPr>
          <w:rFonts w:ascii="IRANSharp" w:hAnsi="IRANSharp" w:cs="IRANSharp"/>
          <w:color w:val="000000"/>
          <w:sz w:val="16"/>
          <w:szCs w:val="16"/>
        </w:rPr>
        <w:t xml:space="preserve"> </w:t>
      </w:r>
      <w:r w:rsidRPr="00E6365C">
        <w:rPr>
          <w:rFonts w:ascii="IRANSharp" w:hAnsi="IRANSharp" w:cs="IRANSharp"/>
          <w:color w:val="000000"/>
          <w:sz w:val="16"/>
          <w:szCs w:val="16"/>
          <w:rtl/>
        </w:rPr>
        <w:t>کامپلا علیه جامائیکا، پاراگراف</w:t>
      </w:r>
      <w:r w:rsidRPr="00E6365C">
        <w:rPr>
          <w:rFonts w:ascii="IRANSharp" w:hAnsi="IRANSharp" w:cs="IRANSharp"/>
          <w:color w:val="000000"/>
          <w:sz w:val="16"/>
          <w:szCs w:val="16"/>
        </w:rPr>
        <w:t xml:space="preserve"> </w:t>
      </w:r>
      <w:r w:rsidRPr="00E6365C">
        <w:rPr>
          <w:rFonts w:ascii="IRANSharp" w:hAnsi="IRANSharp" w:cs="IRANSharp"/>
          <w:color w:val="000000"/>
          <w:sz w:val="16"/>
          <w:szCs w:val="16"/>
          <w:rtl/>
        </w:rPr>
        <w:t>۳</w:t>
      </w:r>
      <w:r w:rsidRPr="00E6365C">
        <w:rPr>
          <w:rFonts w:ascii="IRANSharp" w:hAnsi="IRANSharp" w:cs="IRANSharp"/>
          <w:color w:val="000000"/>
          <w:sz w:val="16"/>
          <w:szCs w:val="16"/>
        </w:rPr>
        <w:t>.</w:t>
      </w:r>
      <w:r w:rsidRPr="00E6365C">
        <w:rPr>
          <w:rFonts w:ascii="IRANSharp" w:hAnsi="IRANSharp" w:cs="IRANSharp"/>
          <w:color w:val="000000"/>
          <w:sz w:val="16"/>
          <w:szCs w:val="16"/>
          <w:rtl/>
        </w:rPr>
        <w:t>۶</w:t>
      </w:r>
      <w:r w:rsidRPr="00E6365C">
        <w:rPr>
          <w:rFonts w:ascii="IRANSharp" w:hAnsi="IRANSharp" w:cs="IRANSharp"/>
          <w:color w:val="000000"/>
          <w:sz w:val="16"/>
          <w:szCs w:val="16"/>
        </w:rPr>
        <w:t>.</w:t>
      </w:r>
    </w:p>
  </w:footnote>
  <w:footnote w:id="79">
    <w:p w:rsidR="00040DA4" w:rsidRPr="00E6365C" w:rsidRDefault="00040DA4" w:rsidP="00873CA7">
      <w:pPr>
        <w:pBdr>
          <w:top w:val="nil"/>
          <w:left w:val="nil"/>
          <w:bottom w:val="nil"/>
          <w:right w:val="nil"/>
          <w:between w:val="nil"/>
        </w:pBdr>
        <w:bidi/>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پاراگراف ۶.۲. ۱۱۷۷/۲۰۰۳، ایلومبه و شاندوه علیه جمهوری دموکراتیک کنگو.</w:t>
      </w:r>
    </w:p>
  </w:footnote>
  <w:footnote w:id="80">
    <w:p w:rsidR="00040DA4" w:rsidRPr="00E6365C" w:rsidRDefault="00040DA4" w:rsidP="00873CA7">
      <w:pPr>
        <w:pBdr>
          <w:top w:val="nil"/>
          <w:left w:val="nil"/>
          <w:bottom w:val="nil"/>
          <w:right w:val="nil"/>
          <w:between w:val="nil"/>
        </w:pBdr>
        <w:bidi/>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۱۸۱۲/۲۰۰۸، لوینو علیه بلاروس، پاراگراف ۵.۷.</w:t>
      </w:r>
    </w:p>
  </w:footnote>
  <w:footnote w:id="81">
    <w:p w:rsidR="00040DA4" w:rsidRPr="00E6365C" w:rsidRDefault="00040DA4" w:rsidP="00873CA7">
      <w:pPr>
        <w:pBdr>
          <w:top w:val="nil"/>
          <w:left w:val="nil"/>
          <w:bottom w:val="nil"/>
          <w:right w:val="nil"/>
          <w:between w:val="nil"/>
        </w:pBdr>
        <w:bidi/>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۸۶۸/۱۹۹۹، ویلسون علیه فلیپین، پاراگراف ۳.۳ و ۵.۷.</w:t>
      </w:r>
    </w:p>
  </w:footnote>
  <w:footnote w:id="82">
    <w:p w:rsidR="00040DA4" w:rsidRPr="00E6365C" w:rsidRDefault="00040DA4" w:rsidP="00873CA7">
      <w:pPr>
        <w:pBdr>
          <w:top w:val="nil"/>
          <w:left w:val="nil"/>
          <w:bottom w:val="nil"/>
          <w:right w:val="nil"/>
          <w:between w:val="nil"/>
        </w:pBdr>
        <w:bidi/>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۲۵۶/۱۹۹۳، هیل و هیل علیه اسپانیا، پاراگراف ۲.۱۲...</w:t>
      </w:r>
    </w:p>
  </w:footnote>
  <w:footnote w:id="83">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.۱۴۰۲/۲۰۰۵، کراسناو علیه قرقیزستان، پاراگراف ۸.۵؛ اظهارنظر عمومی شمارۀ ۳۲ پاراگراف ۴۲؛ پاراگراف ۴۸ اظهارنظر عمومی شمارۀ ۱۰ کمیتۀ حقوق کودک.</w:t>
      </w:r>
    </w:p>
  </w:footnote>
  <w:footnote w:id="84">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۱۷۸۲/۲۰۰۸، ابوفید علیه لیبی، پاراگراف ۷.۶. ضرورت آگاهی از هرگونه اتهامات شامل بازداشت برای محاکمۀ نظامی احتمالی، صرف‌نظر از اینکه آیا محاکمۀ بازداشت‌شده توسط دادگاه نظامی بر اساس مادۀ ۱۴ این میثاق ممنوع است یا خیر، نیز می‌شود. ۱۶۴۰/۲۰۰۷، ال ابانی علیه الجزیره، پاراگراف ۶.۷ و ۸.۷.</w:t>
      </w:r>
    </w:p>
  </w:footnote>
  <w:footnote w:id="85">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۴۹۳/۱۹۹۲، گریفین علیه اسپانیا، پاراگراف ۲.۹.</w:t>
      </w:r>
    </w:p>
  </w:footnote>
  <w:footnote w:id="86">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پاراگراف ۳۱ اظهارنظر عمومی ۳۲؛ ۷۰۲/۱۹۹۶، مک لورنس علیه جامائیکا، پاراگراف ۹.۵.</w:t>
      </w:r>
    </w:p>
  </w:footnote>
  <w:footnote w:id="87">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۷۱۲/۱۹۹۶، اسمیرنووا علیه فدراسیون روسیه، پاراگراف ۳.۱۰.</w:t>
      </w:r>
    </w:p>
  </w:footnote>
  <w:footnote w:id="88">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۱۷۸۲/۲۰۰۸، ابوفاید علیه لیبی، پاراگراف ۷.۶. پاراگراف ۳ شامل بازداشت برای محاکمۀ نظامی احتمالی، صرف‌نظر از اینکه آیا محاکمه بازداشت‌شده توسط دادگاه نظامی توسط مادۀ ۱۴ این میثاق ممنوع است یا خیر نیز می‌شود. ۱۸۱۳/۲۰۰۸، اکواگانا علیه کامرون، پاراگراف ۷.۴- ۷.۵. در درگیرهای مسلحانۀ بین‌المللی، قوانین مفصل حقوق بین‌المللی بشردوستانه دربارۀ محاکمات نظامی همچنین به تفسیر پاراگراف ۳ مادۀ ۹ نیز مرتبط است. نک: پاراگراف ۶۴ در متن حاضر.</w:t>
      </w:r>
    </w:p>
  </w:footnote>
  <w:footnote w:id="89">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۱۷۸۷/۲۰۰۸، کوش علیه بلاروس، پاراگراف ۳.۷-۵.۷.</w:t>
      </w:r>
    </w:p>
  </w:footnote>
  <w:footnote w:id="90">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۱۱۲۸/۲۰۰۲، مارکوییز دو موریس علیه آنگولا، پاراگراف ۳.۶-۴.۶؛ ۱۰۹۶/۲۰۰۲، قربانف علیه تاجیکستان، پاراگراف ۲.۷.</w:t>
      </w:r>
    </w:p>
  </w:footnote>
  <w:footnote w:id="91">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۱۹۱۴-۱۹۱۶/۲۰۰۹، موسائو علیه ازبسکتان، پاراگراف ۳.۹.</w:t>
      </w:r>
    </w:p>
  </w:footnote>
  <w:footnote w:id="92">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۶۳۵/۱۹۵۵، موریسون علیه جامائیکا، پاراگراف ۲.۲۲-۳.۲۲؛ ۷۶۲/۱۹۹۷، جنسن علیه استرالیا، پاراگراف ۳.۶.</w:t>
      </w:r>
    </w:p>
  </w:footnote>
  <w:footnote w:id="93">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۵۲۱/۱۹۹۲، کولومین علیه مجارستان، پاراگراف ۳.۱۱.</w:t>
      </w:r>
    </w:p>
  </w:footnote>
  <w:footnote w:id="94">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همان؛ ۱۵۴۷/۲۰۰۷، ترابکوف علیه قرقیزستان، پاراگراف ۶.۲؛ ۱۲۷۸/۲۰۰۴، رشتنیکوف علیه فدراسیون روسیه، پاراگراف ۸.۲؛ نظرات عمومی: تاجیکستان (</w:t>
      </w:r>
      <w:r w:rsidRPr="00E6365C">
        <w:rPr>
          <w:rFonts w:ascii="IRANSharp" w:hAnsi="IRANSharp" w:cs="IRANSharp"/>
          <w:color w:val="000000"/>
          <w:sz w:val="16"/>
          <w:szCs w:val="16"/>
        </w:rPr>
        <w:t>CCPR/CO/84/TJK</w:t>
      </w:r>
      <w:r w:rsidRPr="00E6365C">
        <w:rPr>
          <w:rFonts w:ascii="IRANSharp" w:hAnsi="IRANSharp" w:cs="IRANSharp"/>
          <w:color w:val="000000"/>
          <w:sz w:val="16"/>
          <w:szCs w:val="16"/>
          <w:rtl/>
        </w:rPr>
        <w:t>, 2005), پاراگراف ۱۲.</w:t>
      </w:r>
    </w:p>
  </w:footnote>
  <w:footnote w:id="95">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۷۰۲/۱۹۹۶، مک لارنس علیه جامائیکا، پاراگراف ۵.۶؛ ۲۱۲۰/۲۰۱۱، کووالو علیه بلاروس، پاراگراف ۱۱.۳.</w:t>
      </w:r>
    </w:p>
  </w:footnote>
  <w:footnote w:id="96">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xml:space="preserve">. ۱۱۲۸/۲۰۰۲ مارکوییز دو موریس علیه آنگولا، پاراگراف ۶.۳؛ </w:t>
      </w:r>
      <w:r w:rsidRPr="00E6365C">
        <w:rPr>
          <w:rFonts w:ascii="IRANSharp" w:hAnsi="IRANSharp" w:cs="IRANSharp"/>
          <w:color w:val="000000"/>
          <w:sz w:val="16"/>
          <w:szCs w:val="16"/>
          <w:rtl/>
          <w:lang w:bidi="fa-IR"/>
        </w:rPr>
        <w:t>۲۷۷</w:t>
      </w:r>
      <w:r w:rsidRPr="00E6365C">
        <w:rPr>
          <w:rFonts w:ascii="IRANSharp" w:hAnsi="IRANSharp" w:cs="IRANSharp"/>
          <w:color w:val="000000"/>
          <w:sz w:val="16"/>
          <w:szCs w:val="16"/>
          <w:rtl/>
        </w:rPr>
        <w:t>/۱۹۸۸، تران جیجون علیه اکوادور، پاراگراف ۵.۳؛ ۶۲۵/۱۹۹۵، فریمنتل علیه جامائیکا، پاراگراف ۷.۴.</w:t>
      </w:r>
    </w:p>
  </w:footnote>
  <w:footnote w:id="97">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۱۷۸۷/۲۰۰۸، کوش علیه بلاروس، پاراگراف ۳.۷-۵.۷.</w:t>
      </w:r>
    </w:p>
  </w:footnote>
  <w:footnote w:id="98">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همان؛ همچنین ۳۳۶/۱۹۸۸، فیلاستره و بیزورن علیه بولیوی، پاراگراف ۶.۴ (محدودیت بودجه ۱۰ روز تأخیر را توجیه نمی‌کند).</w:t>
      </w:r>
    </w:p>
  </w:footnote>
  <w:footnote w:id="99">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نک: نظرات پایانی: مجارستان (</w:t>
      </w:r>
      <w:r w:rsidRPr="00E6365C">
        <w:rPr>
          <w:rFonts w:ascii="IRANSharp" w:hAnsi="IRANSharp" w:cs="IRANSharp"/>
          <w:color w:val="000000"/>
          <w:sz w:val="16"/>
          <w:szCs w:val="16"/>
        </w:rPr>
        <w:t>CCPR/CO/74/HUN</w:t>
      </w:r>
      <w:r w:rsidRPr="00E6365C">
        <w:rPr>
          <w:rFonts w:ascii="IRANSharp" w:hAnsi="IRANSharp" w:cs="IRANSharp"/>
          <w:color w:val="000000"/>
          <w:sz w:val="16"/>
          <w:szCs w:val="16"/>
          <w:rtl/>
        </w:rPr>
        <w:t>, 2002) پاراگراف ۸.</w:t>
      </w:r>
    </w:p>
  </w:footnote>
  <w:footnote w:id="100">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پاراگراف ۸۳ اظهارنظر عمومی شمارۀ ۱۰ کمیتۀ حقوق کودک.</w:t>
      </w:r>
    </w:p>
  </w:footnote>
  <w:footnote w:id="101">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۲۸۹/۱۹۸۸، ولف علیه پاناما، پاراگراف ۶.۲؛ ۶۱۳/۱۹۹۵، لی‌هنگ علیه جامائیکا، پاراگراف ۹.۵. دربارۀ عبارت «سایر مأموران که اجازۀ قانونی برای کارهای قضایی دارند.» نک: پاراگراف ۳۲ در متن حاضر.</w:t>
      </w:r>
    </w:p>
  </w:footnote>
  <w:footnote w:id="102">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نک: اصل ۳۷ اصول حفاظت از همۀ افراد تحت هر نوع بازداشت یا زندان که توسط مجمع عمومی در قطعنامۀ ۴۳/۱۷۳، تصویب شده است.</w:t>
      </w:r>
    </w:p>
  </w:footnote>
  <w:footnote w:id="103">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نظرات پایانی: کنیا (</w:t>
      </w:r>
      <w:r w:rsidRPr="00E6365C">
        <w:rPr>
          <w:rFonts w:ascii="IRANSharp" w:hAnsi="IRANSharp" w:cs="IRANSharp"/>
          <w:color w:val="000000"/>
          <w:sz w:val="16"/>
          <w:szCs w:val="16"/>
        </w:rPr>
        <w:t>CCPR/C/KEN/CO</w:t>
      </w:r>
      <w:r w:rsidRPr="00E6365C">
        <w:rPr>
          <w:rFonts w:ascii="IRANSharp" w:hAnsi="IRANSharp" w:cs="IRANSharp"/>
          <w:color w:val="000000"/>
          <w:sz w:val="16"/>
          <w:szCs w:val="16"/>
          <w:rtl/>
        </w:rPr>
        <w:t>/3, 2012)، پاراگراف ۱۹؛ همچنین مادۀ ۱۴ پاراگراف ۳ (د)؛ نک: مجموعه اصول (زیرنویس ۱۰۲ در متن حاضر)، اصل ۱۱.</w:t>
      </w:r>
    </w:p>
  </w:footnote>
  <w:footnote w:id="104">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۱۲۹۷/۲۰۰۴، مدجنون علیه الجزایر، پاراگراف ۷.۸.</w:t>
      </w:r>
    </w:p>
  </w:footnote>
  <w:footnote w:id="105">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۱۷۸۱/۲۰۰۸، برزیگ علیه الجزایر، پاراگراف ۴.۸ و ۵.۸ و ۸.۸؛ ۱۷۶/۱۹۸۴، لافوئنته پناریتا علیه بولیوی، پاراگراف ۱۶.</w:t>
      </w:r>
    </w:p>
  </w:footnote>
  <w:footnote w:id="106">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پاراگراف ۳۲، ۳۴ و ۳۸ اظهارنظر عمومی شمارۀ ۳۲؛ نظرات پایانی توگو (</w:t>
      </w:r>
      <w:r w:rsidRPr="00E6365C">
        <w:rPr>
          <w:rFonts w:ascii="IRANSharp" w:hAnsi="IRANSharp" w:cs="IRANSharp"/>
          <w:color w:val="000000"/>
          <w:sz w:val="16"/>
          <w:szCs w:val="16"/>
        </w:rPr>
        <w:t>CCPR/C/TGO/CO</w:t>
      </w:r>
      <w:r w:rsidRPr="00E6365C">
        <w:rPr>
          <w:rFonts w:ascii="IRANSharp" w:hAnsi="IRANSharp" w:cs="IRANSharp"/>
          <w:color w:val="000000"/>
          <w:sz w:val="16"/>
          <w:szCs w:val="16"/>
          <w:rtl/>
        </w:rPr>
        <w:t>/4, 2011)، پاراگراف ۱۹؛ پاراگراف ۵۸ در متن حاضر.</w:t>
      </w:r>
    </w:p>
  </w:footnote>
  <w:footnote w:id="107">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نظرات پایانی: تاجیکستان (</w:t>
      </w:r>
      <w:r w:rsidRPr="00E6365C">
        <w:rPr>
          <w:rFonts w:ascii="IRANSharp" w:hAnsi="IRANSharp" w:cs="IRANSharp"/>
          <w:color w:val="000000"/>
          <w:sz w:val="16"/>
          <w:szCs w:val="16"/>
        </w:rPr>
        <w:t>CCPR/CO/84/TJK</w:t>
      </w:r>
      <w:r w:rsidRPr="00E6365C">
        <w:rPr>
          <w:rFonts w:ascii="IRANSharp" w:hAnsi="IRANSharp" w:cs="IRANSharp"/>
          <w:color w:val="000000"/>
          <w:sz w:val="16"/>
          <w:szCs w:val="16"/>
          <w:rtl/>
        </w:rPr>
        <w:t xml:space="preserve">, 2005)، پاراگراف ۱۲؛ </w:t>
      </w:r>
      <w:r w:rsidRPr="00E6365C">
        <w:rPr>
          <w:rFonts w:ascii="IRANSharp" w:hAnsi="IRANSharp" w:cs="IRANSharp"/>
          <w:color w:val="000000"/>
          <w:sz w:val="16"/>
          <w:szCs w:val="16"/>
          <w:rtl/>
          <w:lang w:bidi="fa-IR"/>
        </w:rPr>
        <w:t>۶۴۷</w:t>
      </w:r>
      <w:r w:rsidRPr="00E6365C">
        <w:rPr>
          <w:rFonts w:ascii="IRANSharp" w:hAnsi="IRANSharp" w:cs="IRANSharp"/>
          <w:color w:val="000000"/>
          <w:sz w:val="16"/>
          <w:szCs w:val="16"/>
          <w:rtl/>
        </w:rPr>
        <w:t>/۱۹۹۵، پنانت علیه جامائیکا، پاراگراف ۲.۸.</w:t>
      </w:r>
    </w:p>
  </w:footnote>
  <w:footnote w:id="108">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۱۳۹۷/۲۰۰۵، انگو علیه کامرون، پاراگراف ۷.۲، در ارتباط بین پاراگراف ۳ مادۀ ۹ و پاراگراف ۳ (پ) مادۀ ۱۴ در آن ارتباط، نک: پاراگراف ۶۱ اظهارنظر عمومی شمارۀ ۳۲.</w:t>
      </w:r>
    </w:p>
  </w:footnote>
  <w:footnote w:id="109">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۷۸۸/۱۹۹۷، کاگاس علیه فیلیپین، پاراگراف ۳.۷.</w:t>
      </w:r>
    </w:p>
  </w:footnote>
  <w:footnote w:id="110">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پاراگراف ۳۵ اظهارنظر عمومی شمارۀ ۳۲؛ ۸۱۸/۱۹۹۸، سکستوس علیه ترینیداد و تباگو، پاراگراف ۲.۷.</w:t>
      </w:r>
    </w:p>
  </w:footnote>
  <w:footnote w:id="111">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۱۰۸۵/۲۰۰۲، طریقت علیه الجزایر، پاراگراف ۸.۲-۸.۴؛ ۳۸۶/۱۹۸۹، کونه علیه سنگال، پاراگراف ۸.۶؛ همچنین نک: ۶۷۷/۱۹۹۶، تیسدال علیه ترینیداد و توباگو، پاراگراف ۹.۳ (تأخیر ۱۴ ماهه پاراگراف ۳ را نقض نمی‌کند)؛ اظهارنظر عمومی شمارۀ ۳۲، پاراگراف ۳۵ (بحث دربارۀ عوامل معقول تأخیر در محامات کیفری).</w:t>
      </w:r>
    </w:p>
  </w:footnote>
  <w:footnote w:id="112">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۷۲۱/۱۹۹۷، بودو علیه ترینیداد و توباگو، پاراگراف ۲.۶.</w:t>
      </w:r>
    </w:p>
  </w:footnote>
  <w:footnote w:id="113">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۳۳۶/۱۹۸۸، فیلاستره و بیزوارن علیه بولیوی، پاراگراف ۶.۵؛ ۸۱۸/۱۹۹۸، سکتوس علیه ترینیداد و توباگو، پاراگراف ۴.۲ و ۷.۲.</w:t>
      </w:r>
    </w:p>
  </w:footnote>
  <w:footnote w:id="114">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۱۰۸۵/۲۰۰۲، طریقت علیه الجزایر، پاراگراف ۳.۸.</w:t>
      </w:r>
    </w:p>
  </w:footnote>
  <w:footnote w:id="115">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نک: پاراگراف ۱۳ اظهارنظر عمومی شمارۀ ۲۱؛ همچنین اظهارنظر عمومی شمارۀ ۳۲، پاراگراف ۴۲؛ پاراگراف ۸۳ اظهارنظر عمومی شمارۀ ۱۰ کمیتۀ حقوق کودک.</w:t>
      </w:r>
    </w:p>
  </w:footnote>
  <w:footnote w:id="116">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۱۱۲۸/۲۰۰۲، مارکوییز دو موریس علیه آنگولا، پاراگراف ۱.۶ و ۴.۶.</w:t>
      </w:r>
    </w:p>
  </w:footnote>
  <w:footnote w:id="117">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۱۵۰۲/۲۰۰۶،, مارینیش علیه بلاروس، پاراگراف ۴.۱۰: ۱۹۴۰/۲۰۱۰، سدنو علیه جمهوری ونزوئلا، پاراگراف ۷.۱۰؛ ۱۵۴۷/۲۰۰۷، توروبکوف علیه قرقیزستان، پاراگراف ۳.۶.</w:t>
      </w:r>
    </w:p>
  </w:footnote>
  <w:footnote w:id="118">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xml:space="preserve">. نک: نظرات پایانی: بوسنی و هرزگوین </w:t>
      </w:r>
      <w:r w:rsidRPr="00E6365C">
        <w:rPr>
          <w:rFonts w:ascii="IRANSharp" w:eastAsia="Times New Roman" w:hAnsi="IRANSharp" w:cs="IRANSharp"/>
          <w:color w:val="000000"/>
          <w:sz w:val="16"/>
          <w:szCs w:val="16"/>
        </w:rPr>
        <w:t>(CCPR/C/BIH/CO/1, 2006)</w:t>
      </w:r>
      <w:r w:rsidRPr="00E6365C">
        <w:rPr>
          <w:rFonts w:ascii="IRANSharp" w:hAnsi="IRANSharp" w:cs="IRANSharp"/>
          <w:color w:val="000000"/>
          <w:sz w:val="16"/>
          <w:szCs w:val="16"/>
          <w:rtl/>
        </w:rPr>
        <w:t>، پاراگراف ۱۸.</w:t>
      </w:r>
    </w:p>
  </w:footnote>
  <w:footnote w:id="119">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xml:space="preserve">. نک: نظرات پایانی: آرژانتین </w:t>
      </w:r>
      <w:r w:rsidRPr="00E6365C">
        <w:rPr>
          <w:rFonts w:ascii="IRANSharp" w:eastAsia="Times New Roman" w:hAnsi="IRANSharp" w:cs="IRANSharp"/>
          <w:color w:val="000000"/>
          <w:sz w:val="16"/>
          <w:szCs w:val="16"/>
        </w:rPr>
        <w:t>(CCPR/CO/70/ARG, 2000)</w:t>
      </w:r>
      <w:r w:rsidRPr="00E6365C">
        <w:rPr>
          <w:rFonts w:ascii="IRANSharp" w:hAnsi="IRANSharp" w:cs="IRANSharp"/>
          <w:color w:val="000000"/>
          <w:sz w:val="16"/>
          <w:szCs w:val="16"/>
          <w:rtl/>
        </w:rPr>
        <w:t xml:space="preserve">، پاراگراف ۱۰؛ سریلانکا </w:t>
      </w:r>
      <w:r w:rsidRPr="00E6365C">
        <w:rPr>
          <w:rFonts w:ascii="IRANSharp" w:eastAsia="Times New Roman" w:hAnsi="IRANSharp" w:cs="IRANSharp"/>
          <w:color w:val="000000"/>
          <w:sz w:val="16"/>
          <w:szCs w:val="16"/>
        </w:rPr>
        <w:t>(CCPR/CO/79/LKA, 2003)</w:t>
      </w:r>
      <w:r w:rsidRPr="00E6365C">
        <w:rPr>
          <w:rFonts w:ascii="IRANSharp" w:hAnsi="IRANSharp" w:cs="IRANSharp"/>
          <w:color w:val="000000"/>
          <w:sz w:val="16"/>
          <w:szCs w:val="16"/>
          <w:rtl/>
        </w:rPr>
        <w:t>، پاراگراف ۱۳.</w:t>
      </w:r>
    </w:p>
  </w:footnote>
  <w:footnote w:id="120">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۱۱۷۸/۲۰۰۳، اسمنستر علیه بلاروس، پاراگراف ۳.۱۰.</w:t>
      </w:r>
    </w:p>
  </w:footnote>
  <w:footnote w:id="121">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۲۵۶/۱۹۹۳، هیل و هیل علیه اسپانیا، پاراگراف ۳.۱۲.</w:t>
      </w:r>
    </w:p>
  </w:footnote>
  <w:footnote w:id="122">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۱۰۸۵/۲۰۰۲، طریقت علیه الجزایر، پاراگراف ۸.۳-۸.۴.</w:t>
      </w:r>
    </w:p>
  </w:footnote>
  <w:footnote w:id="123">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نک: پاراگراف ۴۲ اظهارنظر عمومی شمارۀ ۳۲، پاراگراف ۹ اظهارنظر عمومی شمارۀ ۱۰ کمیتۀ حقوق کودک.</w:t>
      </w:r>
    </w:p>
  </w:footnote>
  <w:footnote w:id="124">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۱۳۴۲/۲۰۰۵، گاوریلین علیه بلاروس، پاراگراف ۷.۴.</w:t>
      </w:r>
    </w:p>
  </w:footnote>
  <w:footnote w:id="125">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۱۰۵۱/۲۰۰۲، آهانی علیه کانادا، پاراگراف ۱۰.۲؛ ۷۵۴/۱۹۹۷، الف علیه نیوزلند، پاراگراف ۷.۳.</w:t>
      </w:r>
    </w:p>
  </w:footnote>
  <w:footnote w:id="126">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۲۴۸/۱۹۸۷، کمپل علیه جامائیکا، پاراگراف ۶.۴؛ ۹۶۲/۲۰۰۱، مولزی علیه جمهوری دموکراتیک کنگو، پاراگراف ۵.۲؛ ۱۰۵۱/۲۰۰۲، آهانی علیه کانادا، پاراگراف ۱۰.۲؛ ۱۰۶۱/۲۰۰۲، فیجالکووسکا علیه لهستان، پاراگراف ۸.۴؛ ۲۹۱/۱۹۸۸، تورس علیه فنلاند، پاراگراف ۷.۴؛ ۴۱۴/۱۹۹۰، میکا میها علیه گینۀ استوایی، پاراگراف ۶.۵.</w:t>
      </w:r>
    </w:p>
  </w:footnote>
  <w:footnote w:id="127">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xml:space="preserve">. ۲۶۵/۱۹۸۷، وولان علیه فنلاند، پاراگراف ۹.۵؛ نک: نظرات پایانی: روندا </w:t>
      </w:r>
      <w:r w:rsidRPr="00E6365C">
        <w:rPr>
          <w:rFonts w:ascii="IRANSharp" w:eastAsia="Times New Roman" w:hAnsi="IRANSharp" w:cs="IRANSharp"/>
          <w:color w:val="000000"/>
          <w:sz w:val="16"/>
          <w:szCs w:val="16"/>
        </w:rPr>
        <w:t>(CCPR/C/RWA/CO/3, 2009)</w:t>
      </w:r>
      <w:r w:rsidRPr="00E6365C">
        <w:rPr>
          <w:rFonts w:ascii="IRANSharp" w:hAnsi="IRANSharp" w:cs="IRANSharp"/>
          <w:color w:val="000000"/>
          <w:sz w:val="16"/>
          <w:szCs w:val="16"/>
          <w:rtl/>
        </w:rPr>
        <w:t xml:space="preserve"> پاراگراف ۱۶ (توصیۀ حذف بازداشت برای ولگردی).</w:t>
      </w:r>
    </w:p>
  </w:footnote>
  <w:footnote w:id="128">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xml:space="preserve">. نظرات پایانی: جمهوری مولداوا </w:t>
      </w:r>
      <w:r w:rsidRPr="00E6365C">
        <w:rPr>
          <w:rFonts w:ascii="IRANSharp" w:eastAsia="Times New Roman" w:hAnsi="IRANSharp" w:cs="IRANSharp"/>
          <w:color w:val="000000"/>
          <w:sz w:val="16"/>
          <w:szCs w:val="16"/>
        </w:rPr>
        <w:t>(CCPR/CO/75/MDA, 2002)</w:t>
      </w:r>
      <w:r w:rsidRPr="00E6365C">
        <w:rPr>
          <w:rFonts w:ascii="IRANSharp" w:hAnsi="IRANSharp" w:cs="IRANSharp"/>
          <w:color w:val="000000"/>
          <w:sz w:val="16"/>
          <w:szCs w:val="16"/>
          <w:rtl/>
        </w:rPr>
        <w:t>، پاراگراف ۱۱.</w:t>
      </w:r>
    </w:p>
  </w:footnote>
  <w:footnote w:id="129">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۱۱۷۲/۲۰۰۳، مدنی علیه الجزایر، پاراگراف ۸.۵؛ ۲۶۵/۱۹۸۷، وولان علیه فنلاند، پاراگراف ۹.۵.</w:t>
      </w:r>
    </w:p>
  </w:footnote>
  <w:footnote w:id="130">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۹۵۴/۲۰۰۰، مینوژ علیه استرالیا، پاراگراف ۶.۴؛ ۱۳۴۲/۲۰۰۵، گاوریلین علیه بلاروس، پاراگراف ۷.۴؛ مادۀ ۱۴ پاراگراف ۵، اگرچه به محکوم اجازۀ یک بار تجدید نظر در دادگاه بالاتر را می‌دهد (اظهارنظر عمومی شمارۀ ۳۲ پاراگراف ۴۵).</w:t>
      </w:r>
    </w:p>
  </w:footnote>
  <w:footnote w:id="131">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۴۷۳/۱۹۹۱، باروسو علیه پاناما، پاراگراف ۲.۴ و ۸.۲.</w:t>
      </w:r>
    </w:p>
  </w:footnote>
  <w:footnote w:id="132">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۱۳۲۴/۲۰۰۴، شفیق علیه استرالیا، پاراگراف ۷.۴.</w:t>
      </w:r>
    </w:p>
  </w:footnote>
  <w:footnote w:id="133">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۸۵۶/۱۹۹۹، چمبالا علیه زامبیا، پاراگراف ۷.۲.</w:t>
      </w:r>
    </w:p>
  </w:footnote>
  <w:footnote w:id="134">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۲۹۱/۱۹۸۸، تورس علیه فنلاند، پاراگراف ۷.۲ (۷ روز).</w:t>
      </w:r>
    </w:p>
  </w:footnote>
  <w:footnote w:id="135">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نک: مجموعه اصول (زیرنویس ۱۰۲ در متن حاضر)، اصل ۳۲، پاراگراف ۲؛ اظهارنظر عمومی شمارۀ ۲۹ پاراگراف ۱۶.</w:t>
      </w:r>
    </w:p>
  </w:footnote>
  <w:footnote w:id="136">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۱۰۹۰/۲۰۰۲، رامکا علیه نیوزلند، پاراگراف ۷.۳-۷.۴.</w:t>
      </w:r>
    </w:p>
  </w:footnote>
  <w:footnote w:id="137">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همان (بررسی سالانۀ بازداشت بازدارنده بعد از محکومیت)؛ ۷۵۴/۱۹۹۷، الف علیه نیوزلند، پاراگراف ۷.۳ (بررسی دائمی از بستری‌شدن)؛ ۲۹۱/۱۹۸۸، تورس علیه فنلاند، پاراگراف ۷.۴ (بررسی دو هفته یک بار بازداشت برای اخراج).</w:t>
      </w:r>
    </w:p>
  </w:footnote>
  <w:footnote w:id="138">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۱۲۵۵، ۱۲۵۶، ۱۲۵۹، ۱۲۶۰، ۱۲۶۶، ۱۲۶۸، ۱۲۷۰، ۱۲۸۸، ۲۰۰۴، شمس و دیگران علیه استرالیا پاراگراف ۷.۳.</w:t>
      </w:r>
    </w:p>
  </w:footnote>
  <w:footnote w:id="139">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همان.</w:t>
      </w:r>
    </w:p>
  </w:footnote>
  <w:footnote w:id="140">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۱۰۶۹/۲۰۰۲ بختیاری علیه استرالیا، پاراگراف ۹.۵.</w:t>
      </w:r>
    </w:p>
  </w:footnote>
  <w:footnote w:id="141">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۱۰۹۰/۲۰۰۲، رامکا علیه نیوزلند، پاراگراف ۷.۴ (بحث دربارۀ توانایی هیئت داوران به اقدام به شیوۀ قضایی در دادگاه)؛ ۲۹۱/۱۹۸۸۷، تورس علیه فنلاند، پاراگراف ۷.۲ (بررسی توسط وزارت کشور ناکافی بوده است)؛ ۲۶۵/۱۹۸۷، وولان علیه فنلاند، پاراگراف ۹.۶ (بررسی توسط مأمور رده‌بالای نظامی ناکافی بوده است)؛ پاراگراف ۱۸-۲۲ اظهارنظر عمومی شمارۀ ۳۲.</w:t>
      </w:r>
    </w:p>
  </w:footnote>
  <w:footnote w:id="142">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۳۷۳/۱۹۸۹، استفانس علیه جامائیکا، پاراگراف ۷.۹.</w:t>
      </w:r>
    </w:p>
  </w:footnote>
  <w:footnote w:id="143">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Pr>
        <w:t xml:space="preserve">. </w:t>
      </w:r>
      <w:r w:rsidRPr="00E6365C">
        <w:rPr>
          <w:rFonts w:ascii="IRANSharp" w:eastAsia="Times New Roman" w:hAnsi="IRANSharp" w:cs="IRANSharp"/>
          <w:color w:val="000000"/>
          <w:sz w:val="16"/>
          <w:szCs w:val="16"/>
        </w:rPr>
        <w:t>R.1/4</w:t>
      </w:r>
      <w:r w:rsidRPr="00E6365C">
        <w:rPr>
          <w:rFonts w:ascii="IRANSharp" w:hAnsi="IRANSharp" w:cs="IRANSharp"/>
          <w:color w:val="000000"/>
          <w:sz w:val="16"/>
          <w:szCs w:val="16"/>
          <w:rtl/>
        </w:rPr>
        <w:t>، تورس رامیرز علیه اوروگوئه، پاراگراف ۱۸، ۱۴۴۹/۲۰۰۶، عمروف علیه ازبکستان، پاراگراف ۶.۸.</w:t>
      </w:r>
    </w:p>
  </w:footnote>
  <w:footnote w:id="144">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Pr>
        <w:t xml:space="preserve">. </w:t>
      </w:r>
      <w:r w:rsidRPr="00E6365C">
        <w:rPr>
          <w:rFonts w:ascii="IRANSharp" w:eastAsia="Times New Roman" w:hAnsi="IRANSharp" w:cs="IRANSharp"/>
          <w:color w:val="000000"/>
          <w:sz w:val="16"/>
          <w:szCs w:val="16"/>
        </w:rPr>
        <w:t>R.1/5</w:t>
      </w:r>
      <w:r w:rsidRPr="00E6365C">
        <w:rPr>
          <w:rFonts w:ascii="IRANSharp" w:hAnsi="IRANSharp" w:cs="IRANSharp"/>
          <w:color w:val="000000"/>
          <w:sz w:val="16"/>
          <w:szCs w:val="16"/>
          <w:rtl/>
        </w:rPr>
        <w:t>، هرناندز ولنتینی دو بازانو و دیگران علیه اوروگوئه، پاراگراف ۱۰؛ ۱۷۵۱/۲۰۰۸، ابوصدرا علیه جمهوری عرب لیبی، پاراگراف ۷.۶؛ ۱۰۶۱/۲۰۰۲، فیجالکوسکا علیه لهستان، پاراگراف ۸.۴ (کوتاهی‌های دولت توان یک بیمار را در به چالش کشیدن تعهد ناخواسته را از بین می‌برد).</w:t>
      </w:r>
    </w:p>
  </w:footnote>
  <w:footnote w:id="145">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نک: مجموعه قوانین (پانویس ۱۰۲)، قوانین ۱۳-۱۴.</w:t>
      </w:r>
    </w:p>
  </w:footnote>
  <w:footnote w:id="146">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۱۱۲۸/۲۰۰۲، مارکوییز دو موریس علیه آنگولا، پاراگراف ۷.۳.</w:t>
      </w:r>
    </w:p>
  </w:footnote>
  <w:footnote w:id="147">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۲۹۱/۱۹۸۸، تورس علیه فنلاند، پاراگراف ۷.۳.</w:t>
      </w:r>
    </w:p>
  </w:footnote>
  <w:footnote w:id="148">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۱۰۵۱/۲۰۰۲، اهانی علیه کانادا، پاراگراف ۱۰۳.</w:t>
      </w:r>
    </w:p>
  </w:footnote>
  <w:footnote w:id="149">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۱۷۵۲/۲۰۰۸، جی. اس. علیه نیوزلند، پاراگراف ۶.۳-۶.۴ (دوره‌های هشت روز در مرحلۀ اول، سه هفته در دورۀ دوم و دو ماه در مرحلۀ سوم رضایت‌بخش هستند).</w:t>
      </w:r>
    </w:p>
  </w:footnote>
  <w:footnote w:id="150">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پاراگراف ۱۶ و ۱۸ اظهارنظر عمومی شمارۀ ۳۱؛ ۲۳۸/۱۹۸۷، بولانوس علیه اکوادور، پاراگراف ۱۰؛ ۹۶۲/۲۰۰۱، موزلی علیه جمهوری دموکراتیک کنگو، پاراگراف ۷.</w:t>
      </w:r>
    </w:p>
  </w:footnote>
  <w:footnote w:id="151">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نظرات پایانی: کامرون (</w:t>
      </w:r>
      <w:r w:rsidRPr="00E6365C">
        <w:rPr>
          <w:rFonts w:ascii="IRANSharp" w:hAnsi="IRANSharp" w:cs="IRANSharp"/>
          <w:color w:val="000000"/>
          <w:sz w:val="16"/>
          <w:szCs w:val="16"/>
        </w:rPr>
        <w:t>CCPR/C/CMR/CO</w:t>
      </w:r>
      <w:r w:rsidRPr="00E6365C">
        <w:rPr>
          <w:rFonts w:ascii="IRANSharp" w:hAnsi="IRANSharp" w:cs="IRANSharp"/>
          <w:color w:val="000000"/>
          <w:sz w:val="16"/>
          <w:szCs w:val="16"/>
          <w:rtl/>
        </w:rPr>
        <w:t>/4, 2010) پاراگراف ۱۹؛ گویان (</w:t>
      </w:r>
      <w:r w:rsidRPr="00E6365C">
        <w:rPr>
          <w:rFonts w:ascii="IRANSharp" w:hAnsi="IRANSharp" w:cs="IRANSharp"/>
          <w:color w:val="000000"/>
          <w:sz w:val="16"/>
          <w:szCs w:val="16"/>
        </w:rPr>
        <w:t>CCPR/C/79/Add</w:t>
      </w:r>
      <w:r w:rsidRPr="00E6365C">
        <w:rPr>
          <w:rFonts w:ascii="IRANSharp" w:hAnsi="IRANSharp" w:cs="IRANSharp"/>
          <w:color w:val="000000"/>
          <w:sz w:val="16"/>
          <w:szCs w:val="16"/>
          <w:rtl/>
        </w:rPr>
        <w:t>.121, 2000) پاراگراف ۱۵؛ ایالت متحدۀ آمریکا (</w:t>
      </w:r>
      <w:r w:rsidRPr="00E6365C">
        <w:rPr>
          <w:rFonts w:ascii="IRANSharp" w:hAnsi="IRANSharp" w:cs="IRANSharp"/>
          <w:color w:val="000000"/>
          <w:sz w:val="16"/>
          <w:szCs w:val="16"/>
        </w:rPr>
        <w:t>A</w:t>
      </w:r>
      <w:r w:rsidRPr="00E6365C">
        <w:rPr>
          <w:rFonts w:ascii="IRANSharp" w:hAnsi="IRANSharp" w:cs="IRANSharp"/>
          <w:color w:val="000000"/>
          <w:sz w:val="16"/>
          <w:szCs w:val="16"/>
          <w:rtl/>
        </w:rPr>
        <w:t>/50/40, 1995) پاراگراف ۲۹۹؛ آرژانتین (</w:t>
      </w:r>
      <w:r w:rsidRPr="00E6365C">
        <w:rPr>
          <w:rFonts w:ascii="IRANSharp" w:hAnsi="IRANSharp" w:cs="IRANSharp"/>
          <w:color w:val="000000"/>
          <w:sz w:val="16"/>
          <w:szCs w:val="16"/>
        </w:rPr>
        <w:t>A</w:t>
      </w:r>
      <w:r w:rsidRPr="00E6365C">
        <w:rPr>
          <w:rFonts w:ascii="IRANSharp" w:hAnsi="IRANSharp" w:cs="IRANSharp"/>
          <w:color w:val="000000"/>
          <w:sz w:val="16"/>
          <w:szCs w:val="16"/>
          <w:rtl/>
        </w:rPr>
        <w:t>/50/40, 1995)، پاراگراف ۱۵۳؛ ۱۸۸۵/۲۰۰۹، هورواث علیه استرالیا، پاراگراف ۸.۷ (بحث مؤثربودن جبران خسارت‌ها)؛ ۱۴۳۲/۲۰۰۵ گوناراتنا علیه سریلانکا، پاراگراف ۷.۴؛ پاراگراف ۵۲ اظهارنظر عمومی شمارۀ ۳۲ (ضرورت جبران خسارت برای محکومیت‌های اشتباهی).</w:t>
      </w:r>
    </w:p>
  </w:footnote>
  <w:footnote w:id="152">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.۴۱۴/۱۹۹۰ میکا میها علیه گینۀ استوایی، پاراگراف ۶.۵؛ ۹۶۲/۲۰۰۱ موزلی علیه جمهوری دموکراتیک کنگو، پاراگراف ۵.۲.</w:t>
      </w:r>
    </w:p>
  </w:footnote>
  <w:footnote w:id="153">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xml:space="preserve">. ۷۵۴/۱۹۹۷، الف. علیه نیوزلند، پاراگراف ۶.۷ و ۷.۴؛ ۱۸۸/۱۹۸۴، مارتینز پورتوریل علیه جمهوری دومینیک، پاراگراف ۱۱؛ </w:t>
      </w:r>
      <w:r w:rsidRPr="00E6365C">
        <w:rPr>
          <w:rFonts w:ascii="IRANSharp" w:hAnsi="IRANSharp" w:cs="IRANSharp"/>
          <w:color w:val="000000"/>
          <w:sz w:val="16"/>
          <w:szCs w:val="16"/>
          <w:rtl/>
          <w:lang w:bidi="fa-IR"/>
        </w:rPr>
        <w:t>۹۶۲</w:t>
      </w:r>
      <w:r w:rsidRPr="00E6365C">
        <w:rPr>
          <w:rFonts w:ascii="IRANSharp" w:hAnsi="IRANSharp" w:cs="IRANSharp"/>
          <w:color w:val="000000"/>
          <w:sz w:val="16"/>
          <w:szCs w:val="16"/>
          <w:rtl/>
        </w:rPr>
        <w:t>/۲۰۰۱، مولزی علیه جمهوری دموکراتیک کنگو، پاراگراف ۵.۲.</w:t>
      </w:r>
    </w:p>
  </w:footnote>
  <w:footnote w:id="154">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۱۱۲۸/۲۰۰۲، مارکوییز دو موریس علیه آنگولا، پاراگراف ۶.۶؛ همچنین ۳۲۸/۱۹۸۸، زلایا بلانکو علیه نیکاراگوئه، پاراگراف ۱۰.۳ (بازداشت خودسرانه)؛ ۷۲۸/۱۹۹۶، ساهادئو علیه گویان، پاراگراف ۱۱ (نقض مادۀ ۹ پاراگراف ۳)؛</w:t>
      </w:r>
      <w:r w:rsidRPr="00E6365C">
        <w:rPr>
          <w:rFonts w:ascii="IRANSharp" w:hAnsi="IRANSharp" w:cs="IRANSharp"/>
          <w:color w:val="000000"/>
          <w:sz w:val="16"/>
          <w:szCs w:val="16"/>
        </w:rPr>
        <w:t>R</w:t>
      </w:r>
      <w:r w:rsidRPr="00E6365C">
        <w:rPr>
          <w:rFonts w:ascii="IRANSharp" w:hAnsi="IRANSharp" w:cs="IRANSharp"/>
          <w:color w:val="000000"/>
          <w:sz w:val="16"/>
          <w:szCs w:val="16"/>
          <w:rtl/>
        </w:rPr>
        <w:t>.2/9، سانتولو والکادا علیه اوروگوئه، پاراگراف ۱۲ (نقض پاراگراف ۴ مادۀ ۹).</w:t>
      </w:r>
    </w:p>
  </w:footnote>
  <w:footnote w:id="155">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۴۳۲/۱۹۹۰، و.ب.ای. علیه هلند، پاراگراف ۶.۵؛ ۹۶۳/۲۰۰۱، اوبرگنگ علیه استرالیا، پاراگراف ۴.۴.</w:t>
      </w:r>
    </w:p>
  </w:footnote>
  <w:footnote w:id="156">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۱۱۵۷/۲۰۰۳، کولمن علیه استرالیا، پاراگراف ۶.۳.</w:t>
      </w:r>
    </w:p>
  </w:footnote>
  <w:footnote w:id="157">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همان، پاراگراف ۹؛ ۱۱۲۸/۲۰۰۲، ماکوییز دو موریس علیه آنگولا، پاراگراف ۸؛ پاراگراف ۱۶ اظهارنظر عمومی شمارۀ ۳۱.</w:t>
      </w:r>
    </w:p>
  </w:footnote>
  <w:footnote w:id="158">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همچنین نک: پاراگراف ۱۷ در متن حاضر.</w:t>
      </w:r>
    </w:p>
  </w:footnote>
  <w:footnote w:id="159">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پاراگراف ۴ اظهارنظر عمومی شمارۀ ۳۳؛ ۲۴۱ و ۲۴۲/۱۹۸۷، بیریندوا سی بیرهاشویروا و تشیسکدی وا مولومبا علیه زئیر، پاراگراف ۵.۱۲؛ همچنین نک: نظرات پایانی: مالدیو (</w:t>
      </w:r>
      <w:r w:rsidRPr="00E6365C">
        <w:rPr>
          <w:rFonts w:ascii="IRANSharp" w:hAnsi="IRANSharp" w:cs="IRANSharp"/>
          <w:color w:val="000000"/>
          <w:sz w:val="16"/>
          <w:szCs w:val="16"/>
        </w:rPr>
        <w:t>CCPR/C/MDV/CO</w:t>
      </w:r>
      <w:r w:rsidRPr="00E6365C">
        <w:rPr>
          <w:rFonts w:ascii="IRANSharp" w:hAnsi="IRANSharp" w:cs="IRANSharp"/>
          <w:color w:val="000000"/>
          <w:sz w:val="16"/>
          <w:szCs w:val="16"/>
          <w:rtl/>
        </w:rPr>
        <w:t>/1, 2012)، پاراگراف ۲۶.</w:t>
      </w:r>
    </w:p>
  </w:footnote>
  <w:footnote w:id="160">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۴۴۹/۱۹۹۱، موجیکا علیه جمهوری دومینیک، پاراگراف ۵.۴؛ ۱۷۵۳/۲۰۰۸، گوزوت علیه الجزایر، پاراگراف ۴.۸ و ۷.۸.</w:t>
      </w:r>
    </w:p>
  </w:footnote>
  <w:footnote w:id="161">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پاراگراف ۲ اظهارنظر عمومی شمارۀ ۲۰.</w:t>
      </w:r>
    </w:p>
  </w:footnote>
  <w:footnote w:id="162">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اظهارنظر عمومی شماره ۲۰، پاراگراف ۲.</w:t>
      </w:r>
    </w:p>
  </w:footnote>
  <w:footnote w:id="163">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اظهارنظر عمومی شمارۀ ۳۱، پاراگراف ۱۲.</w:t>
      </w:r>
    </w:p>
  </w:footnote>
  <w:footnote w:id="164">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اظهارنظر عمومی شماره ۲۰، پاراگراف ۱۱؛ کمیته علیه شکنجه، اظهارنظر عمومی شمارۀ ۲، پاراگراف ۱۳.</w:t>
      </w:r>
    </w:p>
  </w:footnote>
  <w:footnote w:id="165">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نک: نظریات نهایی: الجزیره (</w:t>
      </w:r>
      <w:r w:rsidRPr="00E6365C">
        <w:rPr>
          <w:rFonts w:ascii="IRANSharp" w:hAnsi="IRANSharp" w:cs="IRANSharp"/>
          <w:color w:val="000000"/>
          <w:sz w:val="16"/>
          <w:szCs w:val="16"/>
        </w:rPr>
        <w:t>CCPR/C/DZA/CO</w:t>
      </w:r>
      <w:r w:rsidRPr="00E6365C">
        <w:rPr>
          <w:rFonts w:ascii="IRANSharp" w:hAnsi="IRANSharp" w:cs="IRANSharp"/>
          <w:color w:val="000000"/>
          <w:sz w:val="16"/>
          <w:szCs w:val="16"/>
          <w:rtl/>
        </w:rPr>
        <w:t>/3, 2007)، پاراگراف ۱۱.</w:t>
      </w:r>
    </w:p>
  </w:footnote>
  <w:footnote w:id="166">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مجموعه اصول (زیرنویس ۱۰۲ متن حاضر) اصول ۱۷ تا ۱۹ و ۲۴؛ پاراگراف ۸۷، اظهارنظر عمومی شمارۀ ۱۰ کمیتۀ حقوق کودک.</w:t>
      </w:r>
    </w:p>
  </w:footnote>
  <w:footnote w:id="167">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مجموعه اصول (زیرنویس ۱۰۲ متن حاضر) اصول ۱۳-۱۴؛ اصول سازمان ملل در حمایت از جوانان محروم از آزادی، پاراگراف ۲۴ و ۲۵، قطعنامۀ ۴۵/۱۱۳ (دربارۀ توضیحات در خصوص نوجوانان بازداشت‌شده) مصوب مجمع عمومی.</w:t>
      </w:r>
    </w:p>
  </w:footnote>
  <w:footnote w:id="168">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نک: مجموعه اصول (زیرنویس ۱۰۲ متن حاضر) اصول ۱۶ پاراگراف ۲.</w:t>
      </w:r>
    </w:p>
  </w:footnote>
  <w:footnote w:id="169">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نک: پاراگراف ۱۴، ۱۸ و ۲۱ متن حاضر.</w:t>
      </w:r>
    </w:p>
  </w:footnote>
  <w:footnote w:id="170">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پاراگراف ۷ اظهارنظر عمومی شمارۀ ۲۷؛ ۱۱۳۴/۲۰۰۲، گرجی-دینکا علیه کامرون، پاراگراف ۵.۴ و ۵.۵ (بازداشت خانگی)؛ ۱۳۸/۱۹۸۳، امپاندانجیلا و دیگران علیه زئیر، پاراگراف ۸ و ۱۰.</w:t>
      </w:r>
    </w:p>
  </w:footnote>
  <w:footnote w:id="171">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نک: پاراگراف ۳۸ و ۵۳ متن حاضر.</w:t>
      </w:r>
    </w:p>
  </w:footnote>
  <w:footnote w:id="172">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۲۶۳/۱۹۸۷، گونزالز دل ریو علیه پرو، پاراگراف ۵.۱؛ ۱۷۵۸/۲۰۰۸، جوزپ علیه نیوزلند، پاراگراف ۷.۹-۷.۱۰.</w:t>
      </w:r>
    </w:p>
  </w:footnote>
  <w:footnote w:id="173">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نک: پاراگراف ۱ اظهارنظر عمومی شمارۀ ۱۷ و پاراگراف ۴۲ تا ۴۴ اظهارنظر عمومی شمارۀ ۳۲.</w:t>
      </w:r>
    </w:p>
  </w:footnote>
  <w:footnote w:id="174">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نک: نظرات نهایی: جمهوری چک (</w:t>
      </w:r>
      <w:r w:rsidRPr="00E6365C">
        <w:rPr>
          <w:rFonts w:ascii="IRANSharp" w:hAnsi="IRANSharp" w:cs="IRANSharp"/>
          <w:color w:val="000000"/>
          <w:sz w:val="16"/>
          <w:szCs w:val="16"/>
        </w:rPr>
        <w:t>CCPR/C/CZE/CO</w:t>
      </w:r>
      <w:r w:rsidRPr="00E6365C">
        <w:rPr>
          <w:rFonts w:ascii="IRANSharp" w:hAnsi="IRANSharp" w:cs="IRANSharp"/>
          <w:color w:val="000000"/>
          <w:sz w:val="16"/>
          <w:szCs w:val="16"/>
          <w:rtl/>
        </w:rPr>
        <w:t>/3, 2013)، پاراگراف ۱۷؛ کنوانسیون حقوق کودک، مادۀ ۳۷ (ب).</w:t>
      </w:r>
    </w:p>
  </w:footnote>
  <w:footnote w:id="175">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نک: ۱۰۶۹/۲۰۰۲، بختیاری علیه استرالیا، پاراگراف ۹.۷؛ پاراگراف ۱ مادۀ ۳ کنوانسیون حقوق کودک.</w:t>
      </w:r>
    </w:p>
  </w:footnote>
  <w:footnote w:id="176">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نک: پاراگراف ۱۱ اظهارنظر عمومی شمارۀ ۱۰ کنوانسیون حقوق کودک؛ اصول سازمان ملل در حمایت از جوانان محروم از آزادی، پاراگراف ۱۱ (ب). در مقابل، نظارت معمول والدین یا خانواده بر کودکان ممکن است شامل کنترل رفت‌وآمد آنها، به خصوص دربارۀ کودکان جوان‌تر که برای بزرگ‌سالان نامناسب است؛ اما این امر محرومیت از آزادی نیست. همچنین، الزامات عادی حضور در مدرسه، محرومیت از آزادی به حساب نمی‌آید.</w:t>
      </w:r>
    </w:p>
  </w:footnote>
  <w:footnote w:id="177">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نک: پاراگراف ۱۲ متن حاضر؛ مادۀ ۳۷ (د) و ۲۵ کنوانسیون حقوق کودک.</w:t>
      </w:r>
    </w:p>
  </w:footnote>
  <w:footnote w:id="178">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پاراگراف ۲۴ تا ۴۴؛ پاراگراف ۳۲ تا ۳۷ اظهارنظر عمومی شمارۀ ۱۲ کنوانسیون حقوق کودک.</w:t>
      </w:r>
    </w:p>
  </w:footnote>
  <w:footnote w:id="179">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کمیساریای عالی پناهندگان سازمان ملل متحد، دستورالعمل بازداشت (زیرنویس ۴۵ متن حاضر)، پاراگراف ۵۴ کودکان (وقتی که ممکن است [کودکان مستقل یا بدون همراه] باید تحت مراقبت اعضای خانواده که درحال‌حاضر در کشور محل پناهندگی اقامت دارند، قرار بگیرند. زمانی که این امر امکان ندارد، روش‌های مراقبت‌های جایگزین مانند مراقبت‌های پرستاری یا خانه‌های مسکونی توسط مقامات مسئول مراقبتی کودک باید تهیه شده و اطمینان ایجاد شود که کودک نظارت مناسب را دریافت می‌کند).</w:t>
      </w:r>
    </w:p>
  </w:footnote>
  <w:footnote w:id="180">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پاراگراف ۱۰ اظهارنظر عمومی شمارۀ ۱۰.</w:t>
      </w:r>
    </w:p>
  </w:footnote>
  <w:footnote w:id="181">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xml:space="preserve">. همان؛ ۵۲/۱۹۷۹، سالداییس دو لوپز علیه اوروگوئه، پاراگراف ۱۲.۱-۱۳؛ </w:t>
      </w:r>
      <w:r w:rsidRPr="00E6365C">
        <w:rPr>
          <w:rFonts w:ascii="IRANSharp" w:hAnsi="IRANSharp" w:cs="IRANSharp"/>
          <w:color w:val="000000"/>
          <w:sz w:val="16"/>
          <w:szCs w:val="16"/>
        </w:rPr>
        <w:t>R</w:t>
      </w:r>
      <w:r w:rsidRPr="00E6365C">
        <w:rPr>
          <w:rFonts w:ascii="IRANSharp" w:hAnsi="IRANSharp" w:cs="IRANSharp"/>
          <w:color w:val="000000"/>
          <w:sz w:val="16"/>
          <w:szCs w:val="16"/>
          <w:rtl/>
        </w:rPr>
        <w:t xml:space="preserve">.13/56 سلیبرتی دو کاساریگو عیله اوروگوئه، پاراگراف ۱۰ و ۱۱؛ ۶۲۳، ۶۲۴، ۶۲۶، </w:t>
      </w:r>
      <w:r w:rsidRPr="00E6365C">
        <w:rPr>
          <w:rFonts w:ascii="IRANSharp" w:hAnsi="IRANSharp" w:cs="IRANSharp"/>
          <w:color w:val="000000"/>
          <w:sz w:val="16"/>
          <w:szCs w:val="16"/>
          <w:rtl/>
          <w:lang w:bidi="fa-IR"/>
        </w:rPr>
        <w:t>۶۲۷</w:t>
      </w:r>
      <w:r w:rsidRPr="00E6365C">
        <w:rPr>
          <w:rFonts w:ascii="IRANSharp" w:hAnsi="IRANSharp" w:cs="IRANSharp"/>
          <w:color w:val="000000"/>
          <w:sz w:val="16"/>
          <w:szCs w:val="16"/>
          <w:rtl/>
        </w:rPr>
        <w:t>/۱۹۹۵، دموکسی ات ال علیه گرجستان، پاراگراف ۱۸.۲.</w:t>
      </w:r>
    </w:p>
  </w:footnote>
  <w:footnote w:id="182">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نک: نظرات نهایی: ایالت متحدۀ آمریکا (</w:t>
      </w:r>
      <w:r w:rsidRPr="00E6365C">
        <w:rPr>
          <w:rFonts w:ascii="IRANSharp" w:hAnsi="IRANSharp" w:cs="IRANSharp"/>
          <w:color w:val="000000"/>
          <w:sz w:val="16"/>
          <w:szCs w:val="16"/>
        </w:rPr>
        <w:t>CCPR/C/USA/CO</w:t>
      </w:r>
      <w:r w:rsidRPr="00E6365C">
        <w:rPr>
          <w:rFonts w:ascii="IRANSharp" w:hAnsi="IRANSharp" w:cs="IRANSharp"/>
          <w:color w:val="000000"/>
          <w:sz w:val="16"/>
          <w:szCs w:val="16"/>
          <w:rtl/>
        </w:rPr>
        <w:t>/3, 2006)، پاراگراف ۱۲ و ۱۸.</w:t>
      </w:r>
    </w:p>
  </w:footnote>
  <w:footnote w:id="183">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اظهارنظر عمومی شمارۀ ۳۱، پاراگراف ۱۱ و شمارۀ ۲۹، پاراگراف ۳.</w:t>
      </w:r>
    </w:p>
  </w:footnote>
  <w:footnote w:id="184">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اظهارنظر عمومی شمارۀ ۳۱، پاراگراف ۱۱ و شمارۀ ۲۹، پاراگراف ۳، ۱۲ و ۱۶.</w:t>
      </w:r>
    </w:p>
  </w:footnote>
  <w:footnote w:id="185">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زمانی که موقعیت اضطراری، توجیه‌کنندۀ اقدامات تعلیقی مشارکت نیروهای مسلح کشورها در مأموریت حفظ صلح در خارج از کشور است، زمینۀ جغرافیایی و مادی اقدامات تعلیقی باید به ضرورت مأموریت حفظ صلح محدود شود.</w:t>
      </w:r>
    </w:p>
  </w:footnote>
  <w:footnote w:id="186">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اظهارنظر عمومی شمارۀ ۲۹، پاراگراف ۸ و ۹.</w:t>
      </w:r>
    </w:p>
  </w:footnote>
  <w:footnote w:id="187">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همان، پاراگراف ۱۳ (ب).</w:t>
      </w:r>
    </w:p>
  </w:footnote>
  <w:footnote w:id="188">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همان، پاراگراف ۴ و ۱۱.</w:t>
      </w:r>
    </w:p>
  </w:footnote>
  <w:footnote w:id="189">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همان، پاراگراف ۳.</w:t>
      </w:r>
    </w:p>
  </w:footnote>
  <w:footnote w:id="190">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همان، پاراگراف ۴، ۱۱ و ۱۵.</w:t>
      </w:r>
    </w:p>
  </w:footnote>
  <w:footnote w:id="191">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همان، پاراگراف ۱۶؛ پاراگراف ۶۷ متن حاضر.</w:t>
      </w:r>
    </w:p>
  </w:footnote>
  <w:footnote w:id="192">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اظهارنظر عمومی شمارۀ ۳۲، پاراگراف ۶.</w:t>
      </w:r>
    </w:p>
  </w:footnote>
  <w:footnote w:id="193">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اظهارنظر عمومی شمارۀ ۲۹، پاراگراف ۱۶.</w:t>
      </w:r>
    </w:p>
  </w:footnote>
  <w:footnote w:id="194">
    <w:p w:rsidR="00040DA4" w:rsidRPr="00E6365C" w:rsidRDefault="00040DA4" w:rsidP="00873CA7">
      <w:pPr>
        <w:pBdr>
          <w:top w:val="nil"/>
          <w:left w:val="nil"/>
          <w:bottom w:val="nil"/>
          <w:right w:val="nil"/>
          <w:between w:val="nil"/>
        </w:pBdr>
        <w:bidi/>
        <w:jc w:val="both"/>
        <w:rPr>
          <w:rFonts w:ascii="IRANSharp" w:hAnsi="IRANSharp" w:cs="IRANSharp"/>
          <w:color w:val="000000"/>
          <w:sz w:val="16"/>
          <w:szCs w:val="16"/>
        </w:rPr>
      </w:pPr>
      <w:r w:rsidRPr="00E6365C">
        <w:rPr>
          <w:rFonts w:ascii="IRANSharp" w:hAnsi="IRANSharp" w:cs="IRANSharp"/>
          <w:sz w:val="16"/>
          <w:szCs w:val="16"/>
          <w:vertAlign w:val="superscript"/>
        </w:rPr>
        <w:footnoteRef/>
      </w:r>
      <w:r w:rsidRPr="00E6365C">
        <w:rPr>
          <w:rFonts w:ascii="IRANSharp" w:hAnsi="IRANSharp" w:cs="IRANSharp"/>
          <w:color w:val="000000"/>
          <w:sz w:val="16"/>
          <w:szCs w:val="16"/>
          <w:rtl/>
        </w:rPr>
        <w:t>. اظهارنظر عمومی شمارۀ ۲۴، پاراگراف ۸.</w:t>
      </w:r>
    </w:p>
  </w:footnote>
  <w:footnote w:id="195">
    <w:p w:rsidR="00040DA4" w:rsidRPr="00E6365C" w:rsidRDefault="00040DA4" w:rsidP="00873CA7">
      <w:pPr>
        <w:pStyle w:val="FootnoteText"/>
        <w:bidi/>
        <w:rPr>
          <w:rFonts w:ascii="IRANSharp" w:hAnsi="IRANSharp" w:cs="IRANSharp"/>
          <w:sz w:val="16"/>
          <w:szCs w:val="16"/>
          <w:rtl/>
          <w:lang w:bidi="fa-IR"/>
        </w:rPr>
      </w:pPr>
      <w:r w:rsidRPr="00E6365C">
        <w:rPr>
          <w:rStyle w:val="FootnoteReference"/>
          <w:rFonts w:ascii="IRANSharp" w:hAnsi="IRANSharp" w:cs="IRANSharp"/>
          <w:sz w:val="16"/>
          <w:szCs w:val="16"/>
        </w:rPr>
        <w:footnoteRef/>
      </w:r>
      <w:r w:rsidRPr="00E6365C">
        <w:rPr>
          <w:rFonts w:ascii="IRANSharp" w:hAnsi="IRANSharp" w:cs="IRANSharp"/>
          <w:sz w:val="16"/>
          <w:szCs w:val="16"/>
        </w:rPr>
        <w:t xml:space="preserve"> </w:t>
      </w:r>
      <w:r w:rsidRPr="00E6365C">
        <w:rPr>
          <w:rFonts w:ascii="IRANSharp" w:hAnsi="IRANSharp" w:cs="IRANSharp"/>
          <w:color w:val="202124"/>
          <w:spacing w:val="2"/>
          <w:sz w:val="16"/>
          <w:szCs w:val="16"/>
          <w:shd w:val="clear" w:color="auto" w:fill="FFFFFF"/>
          <w:rtl/>
        </w:rPr>
        <w:t xml:space="preserve">لطفاً برای متن اصلی </w:t>
      </w:r>
      <w:hyperlink r:id="rId1" w:history="1">
        <w:r w:rsidRPr="00E6365C">
          <w:rPr>
            <w:rStyle w:val="Hyperlink"/>
            <w:rFonts w:ascii="IRANSharp" w:hAnsi="IRANSharp" w:cs="IRANSharp"/>
            <w:spacing w:val="2"/>
            <w:sz w:val="16"/>
            <w:szCs w:val="16"/>
            <w:shd w:val="clear" w:color="auto" w:fill="FFFFFF"/>
            <w:rtl/>
          </w:rPr>
          <w:t>اینجا</w:t>
        </w:r>
      </w:hyperlink>
      <w:r w:rsidRPr="00E6365C">
        <w:rPr>
          <w:rFonts w:ascii="IRANSharp" w:hAnsi="IRANSharp" w:cs="IRANSharp"/>
          <w:color w:val="202124"/>
          <w:spacing w:val="2"/>
          <w:sz w:val="16"/>
          <w:szCs w:val="16"/>
          <w:shd w:val="clear" w:color="auto" w:fill="FFFFFF"/>
          <w:rtl/>
        </w:rPr>
        <w:t xml:space="preserve"> را نگاه کنید</w:t>
      </w:r>
      <w:r w:rsidRPr="00E6365C">
        <w:rPr>
          <w:rFonts w:ascii="IRANSharp" w:hAnsi="IRANSharp" w:cs="IRANSharp"/>
          <w:color w:val="202124"/>
          <w:spacing w:val="2"/>
          <w:sz w:val="16"/>
          <w:szCs w:val="16"/>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DA4" w:rsidRDefault="00453CB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775016" o:spid="_x0000_s2050" type="#_x0000_t75" style="position:absolute;margin-left:0;margin-top:0;width:467.95pt;height:411.35pt;z-index:-251657216;mso-position-horizontal:center;mso-position-horizontal-relative:margin;mso-position-vertical:center;mso-position-vertical-relative:margin" o:allowincell="f">
          <v:imagedata r:id="rId1" o:title="10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RANSharp" w:hAnsi="IRANSharp" w:cs="IRANSharp"/>
        <w:color w:val="202124"/>
        <w:spacing w:val="2"/>
        <w:sz w:val="16"/>
        <w:szCs w:val="16"/>
        <w:shd w:val="clear" w:color="auto" w:fill="FFFFFF"/>
        <w:rtl/>
      </w:rPr>
      <w:alias w:val="Title"/>
      <w:id w:val="77547040"/>
      <w:placeholder>
        <w:docPart w:val="059385390F82431FA1F8EB883BD40300"/>
      </w:placeholder>
      <w:dataBinding w:prefixMappings="xmlns:ns0='http://schemas.openxmlformats.org/package/2006/metadata/core-properties' xmlns:ns1='http://purl.org/dc/elements/1.1/'" w:xpath="/ns0:coreProperties[1]/ns1:title[1]" w:storeItemID="{6C3C8BC8-F283-45AE-878A-BAB7291924A1}"/>
      <w:text/>
    </w:sdtPr>
    <w:sdtEndPr/>
    <w:sdtContent>
      <w:p w:rsidR="00040DA4" w:rsidRPr="00873CA7" w:rsidRDefault="00040DA4" w:rsidP="00873CA7">
        <w:pPr>
          <w:pStyle w:val="Header"/>
          <w:pBdr>
            <w:between w:val="single" w:sz="4" w:space="1" w:color="5B9BD5" w:themeColor="accent1"/>
          </w:pBdr>
          <w:bidi/>
          <w:spacing w:line="276" w:lineRule="auto"/>
          <w:rPr>
            <w:rFonts w:ascii="IRANSharp" w:hAnsi="IRANSharp" w:cs="IRANSharp"/>
            <w:sz w:val="16"/>
            <w:szCs w:val="16"/>
          </w:rPr>
        </w:pPr>
        <w:r w:rsidRPr="00873CA7">
          <w:rPr>
            <w:rFonts w:ascii="IRANSharp" w:hAnsi="IRANSharp" w:cs="IRANSharp"/>
            <w:color w:val="202124"/>
            <w:spacing w:val="2"/>
            <w:sz w:val="16"/>
            <w:szCs w:val="16"/>
            <w:shd w:val="clear" w:color="auto" w:fill="FFFFFF"/>
            <w:rtl/>
          </w:rPr>
          <w:t>میثاق بین‌المللی حقوق مدنی و سیاسی</w:t>
        </w:r>
      </w:p>
    </w:sdtContent>
  </w:sdt>
  <w:sdt>
    <w:sdtPr>
      <w:rPr>
        <w:rFonts w:ascii="IRANSharp" w:hAnsi="IRANSharp" w:cs="IRANSharp"/>
        <w:sz w:val="16"/>
        <w:szCs w:val="16"/>
        <w:rtl/>
      </w:rPr>
      <w:alias w:val="Date"/>
      <w:id w:val="77547044"/>
      <w:placeholder>
        <w:docPart w:val="13E9F3B5EB934D8B9E74F9E5E64C1F9A"/>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040DA4" w:rsidRPr="00873CA7" w:rsidRDefault="00040DA4" w:rsidP="00873CA7">
        <w:pPr>
          <w:pStyle w:val="Header"/>
          <w:pBdr>
            <w:between w:val="single" w:sz="4" w:space="1" w:color="5B9BD5" w:themeColor="accent1"/>
          </w:pBdr>
          <w:bidi/>
          <w:spacing w:line="276" w:lineRule="auto"/>
          <w:rPr>
            <w:rFonts w:ascii="IRANSharp" w:hAnsi="IRANSharp" w:cs="IRANSharp"/>
            <w:sz w:val="16"/>
            <w:szCs w:val="16"/>
          </w:rPr>
        </w:pPr>
        <w:r w:rsidRPr="00873CA7">
          <w:rPr>
            <w:rFonts w:ascii="IRANSharp" w:hAnsi="IRANSharp" w:cs="IRANSharp"/>
            <w:sz w:val="16"/>
            <w:szCs w:val="16"/>
            <w:rtl/>
          </w:rPr>
          <w:t>اظهارنظر عمومی 35</w:t>
        </w:r>
      </w:p>
    </w:sdtContent>
  </w:sdt>
  <w:p w:rsidR="00040DA4" w:rsidRPr="00873CA7" w:rsidRDefault="00453CB2" w:rsidP="00873CA7">
    <w:pPr>
      <w:pStyle w:val="Header"/>
      <w:bidi/>
      <w:rPr>
        <w:rFonts w:ascii="IRANSharp" w:hAnsi="IRANSharp" w:cs="IRANSharp"/>
        <w:sz w:val="16"/>
        <w:szCs w:val="16"/>
      </w:rPr>
    </w:pPr>
    <w:r>
      <w:rPr>
        <w:rFonts w:ascii="IRANSharp" w:hAnsi="IRANSharp" w:cs="IRANSharp"/>
        <w:noProof/>
        <w:sz w:val="16"/>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775017" o:spid="_x0000_s2051" type="#_x0000_t75" style="position:absolute;left:0;text-align:left;margin-left:0;margin-top:0;width:467.95pt;height:411.35pt;z-index:-251656192;mso-position-horizontal:center;mso-position-horizontal-relative:margin;mso-position-vertical:center;mso-position-vertical-relative:margin" o:allowincell="f">
          <v:imagedata r:id="rId1" o:title="10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DA4" w:rsidRDefault="00453CB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775015" o:spid="_x0000_s2049" type="#_x0000_t75" style="position:absolute;margin-left:0;margin-top:0;width:467.95pt;height:411.35pt;z-index:-251658240;mso-position-horizontal:center;mso-position-horizontal-relative:margin;mso-position-vertical:center;mso-position-vertical-relative:margin" o:allowincell="f">
          <v:imagedata r:id="rId1" o:title="10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0B"/>
    <w:rsid w:val="00040DA4"/>
    <w:rsid w:val="002845E3"/>
    <w:rsid w:val="00453CB2"/>
    <w:rsid w:val="007A6BA6"/>
    <w:rsid w:val="007C5617"/>
    <w:rsid w:val="00873CA7"/>
    <w:rsid w:val="00985A0B"/>
    <w:rsid w:val="00E6365C"/>
    <w:rsid w:val="00E71E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24E1749-ACB7-469F-93C4-DA4C7F56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73CA7"/>
    <w:pPr>
      <w:spacing w:after="0" w:line="240" w:lineRule="auto"/>
    </w:pPr>
    <w:rPr>
      <w:rFonts w:ascii="Calibri" w:eastAsia="Calibri" w:hAnsi="Calibri" w:cs="Calibri"/>
      <w:sz w:val="24"/>
      <w:szCs w:val="24"/>
      <w:lang w:val="en-GB"/>
    </w:rPr>
  </w:style>
  <w:style w:type="paragraph" w:styleId="Heading2">
    <w:name w:val="heading 2"/>
    <w:basedOn w:val="Normal"/>
    <w:next w:val="Normal"/>
    <w:link w:val="Heading2Char"/>
    <w:rsid w:val="00873CA7"/>
    <w:pPr>
      <w:keepNext/>
      <w:keepLines/>
      <w:spacing w:before="40"/>
      <w:outlineLvl w:val="1"/>
    </w:pPr>
    <w:rPr>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3CA7"/>
    <w:rPr>
      <w:rFonts w:ascii="Calibri" w:eastAsia="Calibri" w:hAnsi="Calibri" w:cs="Calibri"/>
      <w:color w:val="2F5496"/>
      <w:sz w:val="26"/>
      <w:szCs w:val="26"/>
      <w:lang w:val="en-GB"/>
    </w:rPr>
  </w:style>
  <w:style w:type="paragraph" w:styleId="Header">
    <w:name w:val="header"/>
    <w:basedOn w:val="Normal"/>
    <w:link w:val="HeaderChar"/>
    <w:uiPriority w:val="99"/>
    <w:unhideWhenUsed/>
    <w:rsid w:val="00873CA7"/>
    <w:pPr>
      <w:tabs>
        <w:tab w:val="center" w:pos="4680"/>
        <w:tab w:val="right" w:pos="9360"/>
      </w:tabs>
    </w:pPr>
  </w:style>
  <w:style w:type="character" w:customStyle="1" w:styleId="HeaderChar">
    <w:name w:val="Header Char"/>
    <w:basedOn w:val="DefaultParagraphFont"/>
    <w:link w:val="Header"/>
    <w:uiPriority w:val="99"/>
    <w:rsid w:val="00873CA7"/>
    <w:rPr>
      <w:rFonts w:ascii="Calibri" w:eastAsia="Calibri" w:hAnsi="Calibri" w:cs="Calibri"/>
      <w:sz w:val="24"/>
      <w:szCs w:val="24"/>
      <w:lang w:val="en-GB"/>
    </w:rPr>
  </w:style>
  <w:style w:type="paragraph" w:styleId="Footer">
    <w:name w:val="footer"/>
    <w:basedOn w:val="Normal"/>
    <w:link w:val="FooterChar"/>
    <w:uiPriority w:val="99"/>
    <w:unhideWhenUsed/>
    <w:rsid w:val="00873CA7"/>
    <w:pPr>
      <w:tabs>
        <w:tab w:val="center" w:pos="4680"/>
        <w:tab w:val="right" w:pos="9360"/>
      </w:tabs>
    </w:pPr>
  </w:style>
  <w:style w:type="character" w:customStyle="1" w:styleId="FooterChar">
    <w:name w:val="Footer Char"/>
    <w:basedOn w:val="DefaultParagraphFont"/>
    <w:link w:val="Footer"/>
    <w:uiPriority w:val="99"/>
    <w:rsid w:val="00873CA7"/>
    <w:rPr>
      <w:rFonts w:ascii="Calibri" w:eastAsia="Calibri" w:hAnsi="Calibri" w:cs="Calibri"/>
      <w:sz w:val="24"/>
      <w:szCs w:val="24"/>
      <w:lang w:val="en-GB"/>
    </w:rPr>
  </w:style>
  <w:style w:type="paragraph" w:styleId="FootnoteText">
    <w:name w:val="footnote text"/>
    <w:basedOn w:val="Normal"/>
    <w:link w:val="FootnoteTextChar"/>
    <w:uiPriority w:val="99"/>
    <w:semiHidden/>
    <w:unhideWhenUsed/>
    <w:rsid w:val="00873CA7"/>
    <w:rPr>
      <w:sz w:val="20"/>
      <w:szCs w:val="20"/>
    </w:rPr>
  </w:style>
  <w:style w:type="character" w:customStyle="1" w:styleId="FootnoteTextChar">
    <w:name w:val="Footnote Text Char"/>
    <w:basedOn w:val="DefaultParagraphFont"/>
    <w:link w:val="FootnoteText"/>
    <w:uiPriority w:val="99"/>
    <w:semiHidden/>
    <w:rsid w:val="00873CA7"/>
    <w:rPr>
      <w:rFonts w:ascii="Calibri" w:eastAsia="Calibri" w:hAnsi="Calibri" w:cs="Calibri"/>
      <w:sz w:val="20"/>
      <w:szCs w:val="20"/>
      <w:lang w:val="en-GB"/>
    </w:rPr>
  </w:style>
  <w:style w:type="character" w:styleId="FootnoteReference">
    <w:name w:val="footnote reference"/>
    <w:basedOn w:val="DefaultParagraphFont"/>
    <w:uiPriority w:val="99"/>
    <w:semiHidden/>
    <w:unhideWhenUsed/>
    <w:rsid w:val="00873CA7"/>
    <w:rPr>
      <w:vertAlign w:val="superscript"/>
    </w:rPr>
  </w:style>
  <w:style w:type="character" w:styleId="Hyperlink">
    <w:name w:val="Hyperlink"/>
    <w:basedOn w:val="DefaultParagraphFont"/>
    <w:uiPriority w:val="99"/>
    <w:unhideWhenUsed/>
    <w:rsid w:val="00873CA7"/>
    <w:rPr>
      <w:color w:val="0563C1" w:themeColor="hyperlink"/>
      <w:u w:val="single"/>
    </w:rPr>
  </w:style>
  <w:style w:type="paragraph" w:styleId="NoSpacing">
    <w:name w:val="No Spacing"/>
    <w:link w:val="NoSpacingChar"/>
    <w:uiPriority w:val="1"/>
    <w:qFormat/>
    <w:rsid w:val="00873CA7"/>
    <w:pPr>
      <w:spacing w:after="0" w:line="240" w:lineRule="auto"/>
    </w:pPr>
    <w:rPr>
      <w:rFonts w:eastAsiaTheme="minorEastAsia"/>
    </w:rPr>
  </w:style>
  <w:style w:type="character" w:customStyle="1" w:styleId="NoSpacingChar">
    <w:name w:val="No Spacing Char"/>
    <w:basedOn w:val="DefaultParagraphFont"/>
    <w:link w:val="NoSpacing"/>
    <w:uiPriority w:val="1"/>
    <w:rsid w:val="00873CA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CCPR%2fC%2fGC%2f35&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9385390F82431FA1F8EB883BD40300"/>
        <w:category>
          <w:name w:val="General"/>
          <w:gallery w:val="placeholder"/>
        </w:category>
        <w:types>
          <w:type w:val="bbPlcHdr"/>
        </w:types>
        <w:behaviors>
          <w:behavior w:val="content"/>
        </w:behaviors>
        <w:guid w:val="{AF691505-708D-457C-A6F8-5715B55DD7FD}"/>
      </w:docPartPr>
      <w:docPartBody>
        <w:p w:rsidR="009E0425" w:rsidRDefault="009E0425" w:rsidP="009E0425">
          <w:pPr>
            <w:pStyle w:val="059385390F82431FA1F8EB883BD40300"/>
          </w:pPr>
          <w:r>
            <w:t>[Type the document title]</w:t>
          </w:r>
        </w:p>
      </w:docPartBody>
    </w:docPart>
    <w:docPart>
      <w:docPartPr>
        <w:name w:val="13E9F3B5EB934D8B9E74F9E5E64C1F9A"/>
        <w:category>
          <w:name w:val="General"/>
          <w:gallery w:val="placeholder"/>
        </w:category>
        <w:types>
          <w:type w:val="bbPlcHdr"/>
        </w:types>
        <w:behaviors>
          <w:behavior w:val="content"/>
        </w:behaviors>
        <w:guid w:val="{D0DA37D0-8E39-4AAF-849B-AF26495DA8F9}"/>
      </w:docPartPr>
      <w:docPartBody>
        <w:p w:rsidR="009E0425" w:rsidRDefault="009E0425" w:rsidP="009E0425">
          <w:pPr>
            <w:pStyle w:val="13E9F3B5EB934D8B9E74F9E5E64C1F9A"/>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harp">
    <w:panose1 w:val="020B0606030804020204"/>
    <w:charset w:val="00"/>
    <w:family w:val="swiss"/>
    <w:pitch w:val="variable"/>
    <w:sig w:usb0="8000202F" w:usb1="8000200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25"/>
    <w:rsid w:val="00374062"/>
    <w:rsid w:val="009E04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9385390F82431FA1F8EB883BD40300">
    <w:name w:val="059385390F82431FA1F8EB883BD40300"/>
    <w:rsid w:val="009E0425"/>
  </w:style>
  <w:style w:type="paragraph" w:customStyle="1" w:styleId="13E9F3B5EB934D8B9E74F9E5E64C1F9A">
    <w:name w:val="13E9F3B5EB934D8B9E74F9E5E64C1F9A"/>
    <w:rsid w:val="009E04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اظهارنظر عمومی 35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23</Pages>
  <Words>6253</Words>
  <Characters>35648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میثاق بین‌المللی حقوق مدنی و سیاسی</vt:lpstr>
    </vt:vector>
  </TitlesOfParts>
  <Company/>
  <LinksUpToDate>false</LinksUpToDate>
  <CharactersWithSpaces>41818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میثاق بین‌المللی حقوق مدنی و سیاسی</dc:title>
  <dc:subject/>
  <dc:creator>PC</dc:creator>
  <cp:keywords/>
  <dc:description/>
  <cp:lastModifiedBy>PC</cp:lastModifiedBy>
  <cp:revision>4</cp:revision>
  <dcterms:created xsi:type="dcterms:W3CDTF">2020-04-14T15:27:00Z</dcterms:created>
  <dcterms:modified xsi:type="dcterms:W3CDTF">2020-05-01T12:14:00Z</dcterms:modified>
</cp:coreProperties>
</file>