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3E" w:rsidRPr="00CF5B3E" w:rsidRDefault="00514742" w:rsidP="00CF5B3E">
      <w:pPr>
        <w:pStyle w:val="NoSpacing"/>
        <w:bidi/>
        <w:jc w:val="center"/>
        <w:rPr>
          <w:rFonts w:ascii="IRANSharp" w:hAnsi="IRANSharp" w:cs="IRANSharp"/>
          <w:b/>
          <w:bCs/>
          <w:sz w:val="32"/>
          <w:szCs w:val="32"/>
          <w:rtl/>
        </w:rPr>
      </w:pPr>
      <w:bookmarkStart w:id="0" w:name="_GoBack"/>
      <w:r w:rsidRPr="00CF5B3E">
        <w:rPr>
          <w:rFonts w:ascii="IRANSharp" w:hAnsi="IRANSharp" w:cs="IRANSharp"/>
          <w:b/>
          <w:bCs/>
          <w:sz w:val="32"/>
          <w:szCs w:val="32"/>
          <w:rtl/>
        </w:rPr>
        <w:t xml:space="preserve">اظهارنظر </w:t>
      </w:r>
      <w:bookmarkEnd w:id="0"/>
      <w:r w:rsidRPr="00CF5B3E">
        <w:rPr>
          <w:rFonts w:ascii="IRANSharp" w:hAnsi="IRANSharp" w:cs="IRANSharp"/>
          <w:b/>
          <w:bCs/>
          <w:sz w:val="32"/>
          <w:szCs w:val="32"/>
          <w:rtl/>
        </w:rPr>
        <w:t xml:space="preserve">عمومی شماره </w:t>
      </w:r>
      <w:r w:rsidR="00CF5B3E" w:rsidRPr="00CF5B3E">
        <w:rPr>
          <w:rFonts w:ascii="IRANSharp" w:hAnsi="IRANSharp" w:cs="IRANSharp" w:hint="cs"/>
          <w:b/>
          <w:bCs/>
          <w:sz w:val="32"/>
          <w:szCs w:val="32"/>
          <w:rtl/>
        </w:rPr>
        <w:t>7؛</w:t>
      </w:r>
    </w:p>
    <w:p w:rsidR="00514742" w:rsidRPr="00CF5B3E" w:rsidRDefault="00514742" w:rsidP="00CF5B3E">
      <w:pPr>
        <w:pStyle w:val="NoSpacing"/>
        <w:bidi/>
        <w:jc w:val="center"/>
        <w:rPr>
          <w:rFonts w:ascii="IRANSharp" w:hAnsi="IRANSharp" w:cs="IRANSharp"/>
          <w:b/>
          <w:bCs/>
          <w:sz w:val="32"/>
          <w:szCs w:val="32"/>
        </w:rPr>
      </w:pPr>
      <w:r w:rsidRPr="00CF5B3E">
        <w:rPr>
          <w:rFonts w:ascii="IRANSharp" w:hAnsi="IRANSharp" w:cs="IRANSharp"/>
          <w:b/>
          <w:bCs/>
          <w:sz w:val="32"/>
          <w:szCs w:val="32"/>
          <w:rtl/>
        </w:rPr>
        <w:t xml:space="preserve"> درباره مشارکت افراد دارای معلولیت در اجرا و نظارت بر کنوانسیون</w:t>
      </w:r>
    </w:p>
    <w:p w:rsidR="00CF5B3E" w:rsidRDefault="00CF5B3E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</w:rPr>
      </w:pPr>
    </w:p>
    <w:p w:rsidR="00CF5B3E" w:rsidRDefault="00CF5B3E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</w:rPr>
      </w:pPr>
    </w:p>
    <w:p w:rsidR="00CF5B3E" w:rsidRPr="00CF5B3E" w:rsidRDefault="00CF5B3E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</w:rPr>
      </w:pPr>
    </w:p>
    <w:p w:rsidR="00514742" w:rsidRDefault="00514742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</w:rPr>
      </w:pPr>
      <w:r w:rsidRPr="00CF5B3E">
        <w:rPr>
          <w:rFonts w:ascii="IRANSharp" w:hAnsi="IRANSharp" w:cs="IRANSharp"/>
          <w:b/>
          <w:bCs/>
          <w:sz w:val="28"/>
          <w:szCs w:val="28"/>
          <w:rtl/>
        </w:rPr>
        <w:t>اول.</w:t>
      </w:r>
      <w:r w:rsidR="00CF5B3E">
        <w:rPr>
          <w:rFonts w:ascii="IRANSharp" w:hAnsi="IRANSharp" w:cs="IRANSharp"/>
          <w:b/>
          <w:bCs/>
          <w:sz w:val="28"/>
          <w:szCs w:val="28"/>
          <w:rtl/>
        </w:rPr>
        <w:t xml:space="preserve"> </w:t>
      </w:r>
      <w:r w:rsidRPr="00CF5B3E">
        <w:rPr>
          <w:rFonts w:ascii="IRANSharp" w:hAnsi="IRANSharp" w:cs="IRANSharp"/>
          <w:b/>
          <w:bCs/>
          <w:sz w:val="28"/>
          <w:szCs w:val="28"/>
          <w:rtl/>
        </w:rPr>
        <w:t>مقدمه</w:t>
      </w:r>
    </w:p>
    <w:p w:rsidR="00CF5B3E" w:rsidRPr="00CF5B3E" w:rsidRDefault="00CF5B3E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۱.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دارای معلولیت در مذاکرات، توسعه و تهیه پیش‌نویسِ کنوانسیون حقوق افراد دارای معلولیت نقش فعالی داشتند. مشاوره نزدیک و شرکت فعال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و شرکای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اثری مثبت بر کیفیت و ارتباط کنوانسیون نسبت به افراد دارای معلولیت گذاشت. همچنین قدرت و نیروی بالقوه افراد دارای معلولیت که منجر به یک معاهده مترقی و نوآورِ حقوق بشر و ایجاد الگوی حقوق بشری معلولیت شد را به نمایش گذاشت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؛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بنابراین مشارکت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مؤثر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و معنادار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نقطه مرکزی و قلب کنوانسیون است.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۲. مشارکتِ فعالانه و آگاهانه هر فرد، در تصمیمات تأثیرگذار بر زندگی و حقوق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مطابق با رویکرد مبتنی بر حقوق بشر در روندهای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است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حکمرانی مطلوب و پاسخگوییِ اجتماعی را تضمین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۳.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اصل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مشارکت در ماده ۲۱ اعلامیه جهانیِ حقوق بشر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به‌خوبی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ایجادشده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مجدداً در ماده ۲۵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</w:t>
      </w:r>
      <w:r w:rsidR="00CF5B3E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یثاق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حقوق مدنی و سیاسی نیز مورد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تأکید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قرارگرفته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است. مشارکت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اصل و حق بشر در سایر اسنادِ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ِ حقوق بشر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تحت ماده ۵ (پ)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کنوانسیون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رفع همه اشکال تبعیض نژادی، ماده ۷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کنوانسیون رفع همه اش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ک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ال تبع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ض علیه زنان، مواد ۱۲ و ۲۳ (۱)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کنوانسیون حقوق کودک به رسمیت شناخته شده است. کنوانسیون حقوق افراد دارای معلولیت مشارکت را هم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یک وظیفه کلی و هم موضوعِ چندجانبه، به رسمیت شناخته است. در واقع وظیفه کشورهای عضو به مشاوره نزدیک و درگیر کردن فعال افراد دارای معلولیت (ماده ۴ (۳))، مشارکت افراد دارای معلولیت در روند نظارت (ماده ۳۳ (۳))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بخشی از یک مفهوم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گسترده‌تر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مشارکت در زندگی اجتماعی را بیان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۴.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اغلب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مورد مسائل مربوط به زندگی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یا مواردی که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تحت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قرار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می‌دهد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مورد مشورت قرار ن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می‌گیرند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و تصمیمات از جانب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گرفته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با توجه به ظهور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جنبش‌های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که خواستار به رسمیت شناختن حقوق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بشرشان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نقش خودشان در تعیین این حقوق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بوده‌اند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مشورت با افراد معلول در چند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دهه گذشته اهمیت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پیداکرده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است. شعار «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هیچ‌چیز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مورد ما بدون ما» با فلسفه و تاریخ جنبش حقوق معلولیت، که بر اصل مشارکت معنادار متکی است،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طنین‌انداز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شده است.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۵. افراد دارای معلولیت هنوز با موانع نگرشی، فیزیکی، قانونی، اقتصادی، اجتماعی و ارتباطی برای مشارکت در زندگی عمومی مواجه هستند. قبل از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لازم‌الاجرا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شدن کنوانسیون،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به نفع نمایندگان شخص ثالث، مانند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«برای» افراد دارای معلولیت، کنار گذاشته شدند.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۶.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فرآ</w:t>
      </w:r>
      <w:r w:rsidR="00CF5B3E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یندهای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مشارکتی و مشارکت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خود در مذاکره و تدوین کنوانسیون،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نمونه‌ای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عالی از اصل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استقلال فردی و آزادی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خود است.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درنتیجه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حقوق بشر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بین‌الملل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حال حاضر، افراد دارای معلولیت را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«موضوع» همه حقوق بشر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آزادی‌های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اساسی شناسایی کرده است.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4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۷.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بنا بر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رویه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حقوقی‌اش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هدف کمیته آن است که وظایف کشورهای عضو را تحت ماده ۴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(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۳) و ۳۳ (۳) و اجرای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این اظهارنظر عمومی روشن سازد. کمیته،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پیشرفت‌های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به‌دست‌آمده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توسط کشورهای عضو در راستای اجرای مقررات تحت مواد ۴ (۳) و ۳۳ (۳) طی دهه گذشته را یادآور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ازجمله برخی از تدابیر اتخاذ شده توسط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شامل اعطای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مساعدت‌های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مالی یا سایر مساعدت‌ها به سازمان‌های افراد دارای معلولیت، شامل کردن افراد دارای معلولیت در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چارچوب‌های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مستقل نظارتی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ایجادشده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متعاقب ماده ۳۳ (۲)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کنوانسیون است. افزون بر آن،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بنا بر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مواد ۴ (۳) و ۳۵ (۴)، برخی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درباره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آماده‌سازی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گزارش‌هایشان به کمیته،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مشورت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کرده‌اند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بااین‌حال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کمیته همچنان شکافی مهم را میان اهداف و روحِ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ماده ۴ (۳) و ۳۳ (۳) و میزان اجرای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مشاهده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شکافی که علاوه بر سایر عوامل، به دلیل فقدان مشاوره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معنی‌دار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افراد دارای معلولیت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نماینده‌شان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گسترش و اجرای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 وجود آمده است.</w:t>
      </w:r>
    </w:p>
    <w:p w:rsidR="00514742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  <w:rtl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۹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باید اثر مثبت بر روندهای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ضرورت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تضمین مشارکت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نمایندگی‌شان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به‌ویژه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 دلیل تجربه زندگی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آگاهی از حقوقی که باید اجرا شود، در این روند را به رسمیت بشناسند.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باید اصول کلیِ کنوانسیون را در همه تدابیر اتخاذ شده برای اجرا و نظارتِ آن و در پیشبرد برنامه ۲۰۳۰ برای توسعه پایدار و اهدافش در نظر بگیرند.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CF5B3E">
        <w:rPr>
          <w:rFonts w:ascii="IRANSharp" w:hAnsi="IRANSharp" w:cs="IRANSharp"/>
          <w:b/>
          <w:bCs/>
          <w:sz w:val="28"/>
          <w:szCs w:val="28"/>
          <w:rtl/>
        </w:rPr>
        <w:t>دوم. مفهوم قانونی مواد ۴ (۳) و ۳۳ (۳)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CF5B3E">
        <w:rPr>
          <w:rFonts w:ascii="IRANSharp" w:hAnsi="IRANSharp" w:cs="IRANSharp"/>
          <w:b/>
          <w:bCs/>
          <w:sz w:val="24"/>
          <w:szCs w:val="24"/>
          <w:rtl/>
        </w:rPr>
        <w:t>الف. تعریف «سازمان‌های نماینده»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۱۰.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مشارکت افراد دارای معلولیت از طریق «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نماینده»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ذات هر دو ماده ۴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(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۳) و ۳۳ (۳) است. آنچه که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و ذینفعان مربوطه در یک اجرای صحیح اهمیت دارد، این است که مفهوم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تعریف کرده و انواع مختلفی که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غالباً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وجود دارند را به رسمیت بشناسند.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۱۱. کمیته معتقد است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باید ریشه‌دار باشند، متعهد به اصول و حقوق شناخته شده در کنوانسیون بوده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کامل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رعایت کنند. تنها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هستند که توسط افراد دارای معلولیت حکمرانی، رهبری و اداره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اکثریتی واضحی از اعضای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افراد دارای معلولیت باشند.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5"/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زنان دارای معلولیت، کودکان دارای معلولیت و افرادی که با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اچ‌آی‌وی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/ ایدز زندگی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تحت کنوانسیون هستند.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دارای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جنبه‌های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شخصیتی مشخصی هستند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این واقعیت که: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(الف)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عمدتاً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هدف اقدام جمعی، ابراز، ترویج، تعقیب و یا دفاع از حقوق افراد دارای معلولیت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ایجادشده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باید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به‌طورکلی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این منظور به رسمیت شناخته شوند؛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(ب)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استخدام کرده، افراد دارای معلولیت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نمایندگی کرده، به افراد دارای معلولیت واگذار شده یا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خاص افراد دارای معلولیت را کاندید یا منصوب می‌کند؛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(ج)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اکثر موارد وابسته به هیچ حزب سیاسی نیستند و مستقل از مقامات دولتی و سایر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غیردولتی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هستند که ممکن است عضوی از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باشند.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(ه)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ممکن است یک یا چند حوزه انتخابی را بر اساس نقصان واقعی یا درک شده نشان دهند یا برای عضویت همه افراد دارای معلولیت باز باشند؛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(و)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گروه‌هایی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افراد دارای معلولیت را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منعکس‌کننده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تنوع پس زمینه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(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جنسیت، جنسیت، نژاد، سن، یا وضعیت مهاجر یا پناهنده) است.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شامل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حوزه‌های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انتخابی بر اساس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هویت‌های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فرعی (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مثلاً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کودکان، زنان یا افراد بومی با معلولیت) و شامل اعضای با اختلالات مختلف باشند؛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(ز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) 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سطح محلی، ملی،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باشند؛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(ح)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فردی،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ائتلاف‌ها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چند معلولیتی و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چتری متشکل از افراد دارای معلولیت فعالیت کنند و به دنبال فراهم کردن همکاری و هماهنگ کردن صدای افراد دارای معلولیت در تعامل با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مقامات دولتی،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مؤسسات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خصوصی باشند.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الف)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ab/>
        <w:t>سازمان چتری از افراد دارای معلولیت،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ائتلافی از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افراد دارای معلولیت است. در حالت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ایده‌آل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باید در هر سطح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تنها یک یا دو سازمان چتر وجود داشته باشد. برای باز بودن، دموکراتیک بودن و نمایندگی کردن تنوع کامل و متنوع افراد دارای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همه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بپذیرند.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توسط افراد دارای معلولیت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سازمان‌دهی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هدایت و کنترل شوند.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فقط از طرف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خود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صرفاً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نسبت به مسائلی که منافع متقابل دارند و به صورت جمعی در خصوص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تصمیم گرفته شده، صحبت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بااین‌حال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به صورت فردی نمایندگی نمایند، زیرا اغلب اطلاعات دقیق شخصی ندارند.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فردی افراد دارای معلولیت که نماینده جوامع خاص هستند در موقعیتی بهتر قرار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می‌گیرند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تا این نقش را بازی کنند.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بااین‌حال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افراد دارای معلولیت باید قادر باشند برای خودشان تصمیم بگیرند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می‌خواهند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نمایندگی کنند. وجود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چتر درون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نباید تحت هیچ شرایطی افراد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از مشارکت در مشاوره و یا سایر شیوه‌های ترویج منافع افراد دارای معلولیت جلوگیری کند؛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(ب)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ab/>
      </w:r>
      <w:r w:rsidRPr="00CF5B3E">
        <w:rPr>
          <w:rFonts w:ascii="IRANSharp" w:eastAsia="B Nazanin" w:hAnsi="IRANSharp" w:cs="IRANSharp"/>
          <w:b/>
          <w:sz w:val="24"/>
          <w:szCs w:val="24"/>
          <w:rtl/>
        </w:rPr>
        <w:t>سازمان‌های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چند معلولیتی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متشکل از افرادی هستند که همه یا برخی از تنوع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گسترده‌ای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اختلالات را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اغلب در سطح محلی و / یا ملی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سازمان‌دهی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اما همچنین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سطح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وجود داشته باشند.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(پ)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ab/>
      </w:r>
      <w:r w:rsidRPr="00CF5B3E">
        <w:rPr>
          <w:rFonts w:ascii="IRANSharp" w:eastAsia="B Nazanin" w:hAnsi="IRANSharp" w:cs="IRANSharp"/>
          <w:b/>
          <w:sz w:val="24"/>
          <w:szCs w:val="24"/>
          <w:rtl/>
        </w:rPr>
        <w:t>سازمان‌های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خود مدافع</w:t>
      </w:r>
      <w:r w:rsidRPr="00CF5B3E">
        <w:rPr>
          <w:rFonts w:ascii="IRANSharp" w:eastAsia="Aparajita" w:hAnsi="IRANSharp" w:cs="IRANSharp"/>
          <w:b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افراد دارای معلولیت را در شبکه‌ها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سیستم‌های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مختلف که اغلب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غ</w:t>
      </w:r>
      <w:r w:rsidR="00E039A8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یررسمی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/ یا محلی تشکیل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شده‌اند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حقوق افراد دارای معلولیت،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مخصوصاً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فکری حمایت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تأسیس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با پشتیبانی مناسب، گاهی اوقات وسیع، برای حمایت از اعضای خود برای ابراز نظراتشان، از اهمیت اساسی برای مشارکت سیاسی و مشارکت در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نظارت و اجرای فرآیندها دارد. این موضوع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مخصوصاً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افرادی است که از اجرای توانایی قانونی خود و نهادینه شدن جلوگیری شده و / یا حق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رأی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دادن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نادیده گرفته شده است. در بسیاری از کشورها، از طریق امتناع از دادن وضعیت قانونی به علت قوانین و مقرراتی که ظرفیت قانونی اعضای خود را نادیده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می‌گیرد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علیه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مدافع تبعیض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(ت)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ab/>
      </w:r>
      <w:r w:rsidRPr="00CF5B3E">
        <w:rPr>
          <w:rFonts w:ascii="IRANSharp" w:eastAsia="B Nazanin" w:hAnsi="IRANSharp" w:cs="IRANSharp"/>
          <w:b/>
          <w:sz w:val="24"/>
          <w:szCs w:val="24"/>
          <w:rtl/>
        </w:rPr>
        <w:t>سازمان‌های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 xml:space="preserve"> والدین یا بستگان کودکان دارای معلولیت</w:t>
      </w:r>
      <w:r w:rsidRPr="00CF5B3E">
        <w:rPr>
          <w:rFonts w:ascii="IRANSharp" w:eastAsia="Aparajita" w:hAnsi="IRANSharp" w:cs="IRANSharp"/>
          <w:b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کلید تسهیل، ترویج و صیانت از منافع، خودمختاری و مشارکت فعالانه بستگان دارای معلولیت ذهنی و / یا کودکان دارای معلولیت است، زمانی که این گروه از افراد دارای معلولیت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می‌خواهند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خانواده‌های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شبکه‌ها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متحد حمایت شوند. در چنین مواردی، این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در مراحل مشاوره،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نظارت در نظر گرفته شوند. نقش والدین، بستگان و مراقبان در 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برای کمک به افراد معلول و تقویت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باشد تا بتوانند صدای خود را رسانده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کامل بر زندگی خود کنترل داشته باشند. 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فعال برای ترویج و استفاده از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پروسه‌های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حمایت شده، برای اطمینان و احترام به حقوق افراد دارای معلولیت جهت مشورت و بیان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اقدام کنند.</w:t>
      </w:r>
    </w:p>
    <w:p w:rsidR="00514742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(</w:t>
      </w:r>
      <w:r w:rsidR="00514742"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ث)</w:t>
      </w:r>
      <w:r w:rsidR="00514742"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ab/>
      </w:r>
      <w:r w:rsidR="00514742" w:rsidRPr="00CF5B3E">
        <w:rPr>
          <w:rFonts w:ascii="IRANSharp" w:eastAsia="B Nazanin" w:hAnsi="IRANSharp" w:cs="IRANSharp"/>
          <w:b/>
          <w:sz w:val="24"/>
          <w:szCs w:val="24"/>
          <w:rtl/>
        </w:rPr>
        <w:t>سازمان‌های</w:t>
      </w:r>
      <w:r w:rsidR="00514742"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 xml:space="preserve"> زنان و دختران دارای معلولیت</w:t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که زنان و دختران دارای معلولیت را </w:t>
      </w:r>
      <w:r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یک گروه ناهمگن معرفی </w:t>
      </w:r>
      <w:r w:rsidR="00514742"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تنوع زنان و دختران دارای معلولیت باید شامل انواع اختلالات </w:t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>باشد.</w:t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6"/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اطمینان از مشارکت زنان و دختران دارای معلولیت در </w:t>
      </w:r>
      <w:r w:rsidR="00514742" w:rsidRPr="00CF5B3E">
        <w:rPr>
          <w:rFonts w:ascii="IRANSharp" w:eastAsia="Aparajita" w:hAnsi="IRANSharp" w:cs="IRANSharp"/>
          <w:sz w:val="24"/>
          <w:szCs w:val="24"/>
          <w:rtl/>
        </w:rPr>
        <w:t>مشاوره‌ها</w:t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مربوط به مسائل خاص که </w:t>
      </w:r>
      <w:r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انحصاری یا نامتناسب بر زنان و دختران دارای معلولیت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="00514742" w:rsidRPr="00CF5B3E">
        <w:rPr>
          <w:rFonts w:ascii="IRANSharp" w:eastAsia="Aparajita" w:hAnsi="IRANSharp" w:cs="IRANSharp"/>
          <w:sz w:val="24"/>
          <w:szCs w:val="24"/>
          <w:rtl/>
        </w:rPr>
        <w:t xml:space="preserve"> می‌گذارد</w:t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و مسائل مربوط به زنان و دختران </w:t>
      </w:r>
      <w:r>
        <w:rPr>
          <w:rFonts w:ascii="IRANSharp" w:eastAsia="Aparajita" w:hAnsi="IRANSharp" w:cs="IRANSharp"/>
          <w:color w:val="000000"/>
          <w:sz w:val="24"/>
          <w:szCs w:val="24"/>
          <w:rtl/>
        </w:rPr>
        <w:t>به‌طورکلی</w:t>
      </w:r>
      <w:r w:rsidR="00514742"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مانند سیاست‌های برابری جنسیتی، ضروری است.</w:t>
      </w:r>
    </w:p>
    <w:p w:rsidR="00514742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  <w:rtl/>
        </w:rPr>
      </w:pP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 xml:space="preserve">(ج) </w:t>
      </w:r>
      <w:r w:rsidRPr="00CF5B3E">
        <w:rPr>
          <w:rFonts w:ascii="IRANSharp" w:eastAsia="B Nazanin" w:hAnsi="IRANSharp" w:cs="IRANSharp"/>
          <w:b/>
          <w:sz w:val="24"/>
          <w:szCs w:val="24"/>
          <w:rtl/>
        </w:rPr>
        <w:t>سازمان‌ها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 xml:space="preserve"> و ابتکارات کودکان و نوجوانان دارای معلولیت که برای مشارکت کودکان در زندگی عمومی و اجتماعی و برای شنیده شدن حقوقشان و آزادی بیان و </w:t>
      </w:r>
      <w:r w:rsidR="00E039A8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انجمن‌های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B Nazanin" w:hAnsi="IRANSharp" w:cs="IRANSharp"/>
          <w:b/>
          <w:color w:val="000000"/>
          <w:sz w:val="24"/>
          <w:szCs w:val="24"/>
          <w:rtl/>
        </w:rPr>
        <w:t xml:space="preserve"> ضروری است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بزرگ‌سالان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نقش کلیدی و حمایتی در ترویج محیطی ایفا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کودکان و نوجوانان دارای معلولیت را قادر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می‌سازد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تا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ابتکارات خود،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همکاری با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بزرگ‌سالان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سایر کودکان و نوجوانان،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رسماً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غیررسمی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اقدام کنند.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CF5B3E">
        <w:rPr>
          <w:rFonts w:ascii="IRANSharp" w:hAnsi="IRANSharp" w:cs="IRANSharp"/>
          <w:b/>
          <w:bCs/>
          <w:sz w:val="24"/>
          <w:szCs w:val="24"/>
          <w:rtl/>
        </w:rPr>
        <w:t>ب. تفاوت بین سازمان‌های افراد دارای معلولیت و دیگر سازمان‌های جامعه مدنی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hAnsi="IRANSharp" w:cs="IRANSharp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۱۳. کمیته بر اهمیت تمایز میان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که از افراد دارای معلولیت تشکیل شده و توسط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اداره/رهبری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«برای» افراد دارای معلولیت، که هر سازمان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ایجادشده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راستای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فراهم‌سازی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ِ خدمات و / یا ادوکسی از جانب افراد دارای معلولیت است، که در عمل ممکن است به موجب تداخل منافع این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اولویت‌های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را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مؤسسات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خصوصی بر حقوق افراد دارای معلولیت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ترجیح دهند،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تأکید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باید به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اهمیت ویژه داده، از ظرفیت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توانمندسازی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حمایت کرده و اطمینان حاصل کنند که اولویت به وارد کردن نظرات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روند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است.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7"/>
      </w:r>
    </w:p>
    <w:p w:rsidR="00514742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  <w:rtl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۱۴.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بین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جامعه مدنی باید تمایز قائل شد. اصطلاح «سازمان جامعه مدنی» شامل انواع مختلف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/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مؤسسات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پژوهشی،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ارائه‌دهندگان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خدمات و دیگر ذینفعان خصوصی است.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نوع خاصی از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جامعه مدنی هستند.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ممکن است بخشی از یک سازمان جامعۀ مدنی چتر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و / یا ائتلاف‌هایی باشند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لزوماً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خاص برای حقوق افراد دارای معلولیت ادوکسی ن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اما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جریان سازی حقوق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برنامه کار حقوق بشر حمایت کنند. طبق ماده ۳۳ (۳)، تمام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جامعه مدنی،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نقش مهمی را در نظارت بر کنوانسیون بازی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کشورهای عضو باید در هنگام رسیدگی به مسائل مربوط به افراد دارای معلولیت به نظرات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اولویت داده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چارچوب‌هایی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برای درخواست از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جامعه مدنی و سایر ذینفعان برای مشورت و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کار خود در رابطه با حقوق مندرج در کنوانسیون و سایر موضوعات مانند عدم تبعیض، صلح و حقوق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زیست‌محیطی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توسعه دهند.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CF5B3E">
        <w:rPr>
          <w:rFonts w:ascii="IRANSharp" w:hAnsi="IRANSharp" w:cs="IRANSharp"/>
          <w:b/>
          <w:bCs/>
          <w:sz w:val="24"/>
          <w:szCs w:val="24"/>
          <w:rtl/>
        </w:rPr>
        <w:t>پ. محدوده ماده ۴ (۳)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hAnsi="IRANSharp" w:cs="IRANSharp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۱۵. در پاراگراف «ز» مقدمه کنوانسیون،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باید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همکاری‌های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ارزشمندِ موجود و بالقوه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ایجادشده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توسط افراد دارای معلولیت در راستای تنوع و رفاه کلیِ اجتماعات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ارتقای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بهره‌مندی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کامل از همه حقوق بشر به دست افراد دارای معلولیت و مشارکت کامل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منتج به افزایش حس تعلق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پیشرفت‌های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چشمگیر در توسعه انسانی، اجتماعی و اقتصادیِ جامعه و فقرزدایی را به رسمیت بشناسند.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۱۶. همه افراد دارای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معلولیت، بدون هیچ‌گونه نوعی از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مستثنی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شدن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بر اساس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نوع اختلال، مانند افراد دارای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معلولیت‌های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روانی یا عقلی،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مؤثر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کاملاً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بدون تبعیض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مساوی با دیگران مشارکت داشته باشند.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8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 مشارکت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مشاوره‌ها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نمایندگی خود باید به نحو برابر برای همه افراد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دارای معلولیت، بدون در نظر گرفتن،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به‌عنوان‌مثال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گرایش جنسی و هویت جنسیتی، شناخته شود. کشورهای عضو باید چارچوب جامع علیه تبعیض برای تضمین حقوق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آزادی‌های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اساسی همه افراد دارای معلولیت اتخاذ کنند و قوانینی که افراد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بر اساس جنس، جنسیت یا وضعیت اجتماعی اعضای آن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مجازات کرده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از حق مشارکت در زندگی عمومی و سیاسی منع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لغو کنند.</w:t>
      </w:r>
    </w:p>
    <w:p w:rsidR="00514742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  <w:rtl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۱۷. تعهد قانونی کشورهای عضو برای اطمینان از مشورت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شامل دسترسی به فضاهای عمومی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همچنین سایر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زمینه‌های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تحقیق، طراحی جهانی، مشارکت، تفویض قدرت و کنترل توسط شهروندان است.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9"/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علاوه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 این، تعهدی است که شامل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جهانی و / یا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  <w:u w:val="single"/>
        </w:rPr>
      </w:pPr>
      <w:r w:rsidRPr="00CF5B3E">
        <w:rPr>
          <w:rFonts w:ascii="IRANSharp" w:hAnsi="IRANSharp" w:cs="IRANSharp"/>
          <w:b/>
          <w:bCs/>
          <w:sz w:val="24"/>
          <w:szCs w:val="24"/>
          <w:u w:val="single"/>
          <w:rtl/>
        </w:rPr>
        <w:t>۱.</w:t>
      </w:r>
      <w:r w:rsidR="00CF5B3E">
        <w:rPr>
          <w:rFonts w:ascii="IRANSharp" w:hAnsi="IRANSharp" w:cs="IRANSharp"/>
          <w:b/>
          <w:bCs/>
          <w:sz w:val="24"/>
          <w:szCs w:val="24"/>
          <w:u w:val="single"/>
          <w:rtl/>
        </w:rPr>
        <w:t xml:space="preserve"> مسائل</w:t>
      </w:r>
      <w:r w:rsidRPr="00CF5B3E">
        <w:rPr>
          <w:rFonts w:ascii="IRANSharp" w:hAnsi="IRANSharp" w:cs="IRANSharp"/>
          <w:b/>
          <w:bCs/>
          <w:sz w:val="24"/>
          <w:szCs w:val="24"/>
          <w:u w:val="single"/>
          <w:rtl/>
        </w:rPr>
        <w:t xml:space="preserve"> مربوط به افراد دارای معلولیت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۱۸.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عبارت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«در باب مسائل مربوط به افراد دارای معلولیت» که در ماده ۴ (۳)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به آن اشاره شده است، طیف کاملی از تدابیر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قانون‌گذاری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اداری و سایر تدابیر که ممکن است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مستقیم یا غیرمستقیم بر افراد دارای معلولیت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بگذارند را پوشش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می‌دهد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تفسیر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گسترده از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مسائل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به افراد دارای معلولیت به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اجازه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می‌دهد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تا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فراگیر، موضوع معلولیت را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جریان 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کنند و اطمینان دهند که افراد دارای معلولیت برمبنای برابر با سایرین لحاظ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این امر، همچنین، تضمین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به هنگام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درباره تدابیر جدید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قانون‌گذاری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اداری و سایر تدابیر، دانش و تجربه زندگی افراد دارای معلولیت لحاظ </w:t>
      </w:r>
      <w:r w:rsidRPr="00CF5B3E">
        <w:rPr>
          <w:rFonts w:ascii="IRANSharp" w:eastAsia="Aparajita" w:hAnsi="IRANSharp" w:cs="IRANSharp"/>
          <w:sz w:val="24"/>
          <w:szCs w:val="24"/>
          <w:rtl/>
        </w:rPr>
        <w:lastRenderedPageBreak/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این امر شامل هرگونه روند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تأثیرگذار بر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زندگی‌شان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خواه ویژه معلولیت یا جریان سازی، مانند قوانین عمومی، قوانین ویژه معلولیت یا بودجه عمومی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0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۱۹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مشاوره‌ها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ی تحت ماده ۴ (۳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) مانع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مشارکت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دولت‌ها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هرگونه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اقدام یا عملی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ممکن است با کنوانسیون و حقوق افراد دارای معلولیت ناسازگار باشد. در مواردی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اختلاف‌نظر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مورد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مستقیم یا غیرمستقیم اقدامات مورد بحث است، بر عهده مقامات دولتی کشورهای عضو است که ثابت کنند موضوع مورد بحث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تأثیرات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نامتناسبی بر افراد دارای معلولیت ندارد و بنابراین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مشاوره‌ای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ضرورت ندارد.</w:t>
      </w:r>
    </w:p>
    <w:p w:rsidR="00514742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  <w:rtl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۲۰. نمونه‌هایی از موضوعاتی که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مستقیم بر افراد دارای معلولیت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می‌گذارد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عبارت‌اند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عدم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نهادینه‌سازی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بیمه اجتماعی و حقوق بازنشستگی معلولیت، کمک‌های شخصی، الزامات دسترسی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تطابق منطقی با محیط. اقداماتی که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غیرمستقیم بر افراد دارای معلولیت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می‌گذارد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 قانون اساسی حقوق انتخاباتی، دسترسی به عدالت، انتصاب مقامات اداری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خاص مربوط به معلولیت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درزم</w:t>
      </w:r>
      <w:r w:rsidR="00E039A8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ینهٔ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آموزش، بهداشت، کار و اشتغال را بر عهده دارند، مربوط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  <w:u w:val="single"/>
        </w:rPr>
      </w:pPr>
      <w:r w:rsidRPr="00CF5B3E">
        <w:rPr>
          <w:rFonts w:ascii="IRANSharp" w:hAnsi="IRANSharp" w:cs="IRANSharp"/>
          <w:b/>
          <w:bCs/>
          <w:sz w:val="24"/>
          <w:szCs w:val="24"/>
          <w:u w:val="single"/>
          <w:rtl/>
        </w:rPr>
        <w:t xml:space="preserve">۲. مشاوره نزدیک و </w:t>
      </w:r>
      <w:r w:rsidR="00CF5B3E">
        <w:rPr>
          <w:rFonts w:ascii="IRANSharp" w:hAnsi="IRANSharp" w:cs="IRANSharp"/>
          <w:b/>
          <w:bCs/>
          <w:sz w:val="24"/>
          <w:szCs w:val="24"/>
          <w:u w:val="single"/>
          <w:rtl/>
        </w:rPr>
        <w:t>به‌کارگیری</w:t>
      </w:r>
      <w:r w:rsidRPr="00CF5B3E">
        <w:rPr>
          <w:rFonts w:ascii="IRANSharp" w:hAnsi="IRANSharp" w:cs="IRANSharp"/>
          <w:b/>
          <w:bCs/>
          <w:sz w:val="24"/>
          <w:szCs w:val="24"/>
          <w:u w:val="single"/>
          <w:rtl/>
        </w:rPr>
        <w:t xml:space="preserve"> فعالانه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۲۱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  <w:r w:rsid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«</w:t>
      </w:r>
      <w:r w:rsidRPr="00CF5B3E">
        <w:rPr>
          <w:rFonts w:ascii="IRANSharp" w:eastAsia="Aparajita" w:hAnsi="IRANSharp" w:cs="IRANSharp"/>
          <w:i/>
          <w:color w:val="000000"/>
          <w:sz w:val="24"/>
          <w:szCs w:val="24"/>
          <w:rtl/>
        </w:rPr>
        <w:t xml:space="preserve">مشاوره نزدیک با افراد دارای معلولیت و </w:t>
      </w:r>
      <w:r w:rsidR="00CF5B3E">
        <w:rPr>
          <w:rFonts w:ascii="IRANSharp" w:eastAsia="Aparajita" w:hAnsi="IRANSharp" w:cs="IRANSharp"/>
          <w:i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i/>
          <w:color w:val="000000"/>
          <w:sz w:val="24"/>
          <w:szCs w:val="24"/>
          <w:rtl/>
        </w:rPr>
        <w:t xml:space="preserve"> فعالانه </w:t>
      </w:r>
      <w:r w:rsidR="00CF5B3E">
        <w:rPr>
          <w:rFonts w:ascii="IRANSharp" w:eastAsia="Aparajita" w:hAnsi="IRANSharp" w:cs="IRANSharp"/>
          <w:i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»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نماینده‌شان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یک تعهد تحت حقوق بشر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است که مستلزم شناسایی ظرفیت قانونی همه افراد برای شرکت در روندهای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 مبنای تمامیت شخصی و خودمختاری است. مشاوره و شرکت در روند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اجرای کنوانسیون، و در سایر روندهای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همه افراد دارای معلولیت و در صورت لزوم رژیم‌های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حمایت شده را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در برگیرد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۲۲. کشورهای عضو باید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سیستماتیک و آشکار به سازمان‌های افراد دارای معلولیت نزدیک شده، به موقع و به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شیوه‌ای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معنادار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مشورت کنند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درگیر کنند. این امر مستلزم دسترسی به تمام اطلاعات مربوطه،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وب‌سایت‌های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نهادهای دولتی، از طریق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فرمت‌های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قابل‌دسترسی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دیجیتال و تطابق منطقی با محیط در صورت لزوم،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مانند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فراهم‌سازی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مترجمان زبان اشاره و متون و زبان آسان خوان، خط بریل و ارتباط لامسه، است. مشاوره باز با افراد دارای معلولیت، دسترسی به تمام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جنبه‌های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منابع مالی ملی و تمام نهادهای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به اجرا و ارزیابی کنوانسیون باید بر مبنای برابر با دیگران فراهم باشد.</w:t>
      </w:r>
    </w:p>
    <w:p w:rsidR="00514742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  <w:rtl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۲۳. مقامات دولتی باید در هنگام رسیدگی به مسائلی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مستقیماً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به افراد دارای معلولیت است به نظرات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توجه کرده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اولویت قرار دهند. مقامات دولتی هدایت کننده فرآیند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وظیفه دارند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دارای معلولیت را از نتایج این فرایندها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توضیح صریح قابل فهم از یافته‌ها، ملاحظات و استدلال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درباره اینکه چگونه و چرا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نظر گرفته شد، مطلع کنند.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  <w:u w:val="single"/>
        </w:rPr>
      </w:pPr>
      <w:r w:rsidRPr="00CF5B3E">
        <w:rPr>
          <w:rFonts w:ascii="IRANSharp" w:hAnsi="IRANSharp" w:cs="IRANSharp"/>
          <w:b/>
          <w:bCs/>
          <w:sz w:val="24"/>
          <w:szCs w:val="24"/>
          <w:u w:val="single"/>
          <w:rtl/>
        </w:rPr>
        <w:t>۳. شامل کردن کودکان دارای معلولیت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۲۴. ماده ۴ (۳) همچنین اهمیت شامل کردن سیستماتیک «کودکان دارای معلولیت» در گسترش و اجرای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قانون‌گذاری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اجرای کنوانسیون و همچنین در سایر روندهای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کودکان دارای معلولیت یا حمایت از کودکان دارای معلولیت، اذعان کرده است. این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کلید تسهیل، ترویج و صیانت از خودمختاری فردی و مشارکت فعالانه کودکان دارای معلولیت هستند. کشورهای عضو باید محیطی مناسب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منابع مناسب حمایتی برای تشکیل و کارکرد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کودکان دارای معلولیت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بخشی از وظیفه خود برای حمایت از حق آزادی اجتماعات ایجاد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۲۵. کشورهای عضو باید قوانین، مقررات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یی اتخاذ کنند تا اطمینان حاصل شود که همه خواست و اولویت کودکان را درک کرده و به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احترام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می‌گذارند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توانایی‌های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حال تحول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هر زمان در نظر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می‌گیرند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. شناخت و ارتقاء حق خودمختاری فرد اهمیت اساسی برای همه افراد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کودکان دارد که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صاحبان حقوق مورد احترام قرار گیرند.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1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کودکان دارای معلولیت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 شیوه بهتر نیازها و تجارب خود که برای ایجاد قوانین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ی مناسب مطابق با کنوانسیون لازم است را بیان کنند.</w:t>
      </w:r>
    </w:p>
    <w:p w:rsidR="00514742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  <w:rtl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۲۶.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کشورهای عضو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سمینارها / جلساتی را برگزار کنند که در آن کودکان دارای معلولیت برای ابراز نظرات خود دعوت شوند.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همچنین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دعوت‌نامه‌های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باز برای کودکان دارای معلولیت برای ارائه مقالات در موضوعات خاص با تشویق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 شرح تجارب و انتظارات زندگی، ارسال کنند. مقاله‌ها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ورودی خود کودکان خلاصه شده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مستقیم در فرآیندهای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نظر گرفته شود.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  <w:u w:val="single"/>
        </w:rPr>
      </w:pPr>
      <w:r w:rsidRPr="00CF5B3E">
        <w:rPr>
          <w:rFonts w:ascii="IRANSharp" w:hAnsi="IRANSharp" w:cs="IRANSharp"/>
          <w:b/>
          <w:bCs/>
          <w:sz w:val="24"/>
          <w:szCs w:val="24"/>
          <w:u w:val="single"/>
          <w:rtl/>
        </w:rPr>
        <w:t xml:space="preserve">۴. مشارکت کامل و </w:t>
      </w:r>
      <w:r w:rsidR="00CF5B3E">
        <w:rPr>
          <w:rFonts w:ascii="IRANSharp" w:hAnsi="IRANSharp" w:cs="IRANSharp"/>
          <w:b/>
          <w:bCs/>
          <w:sz w:val="24"/>
          <w:szCs w:val="24"/>
          <w:u w:val="single"/>
          <w:rtl/>
        </w:rPr>
        <w:t>مؤثر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۲۷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  <w:r w:rsid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«</w:t>
      </w:r>
      <w:r w:rsidRPr="00CF5B3E">
        <w:rPr>
          <w:rFonts w:ascii="IRANSharp" w:eastAsia="Aparajita" w:hAnsi="IRANSharp" w:cs="IRANSharp"/>
          <w:i/>
          <w:color w:val="000000"/>
          <w:sz w:val="24"/>
          <w:szCs w:val="24"/>
          <w:rtl/>
        </w:rPr>
        <w:t>مشارکت کامل و 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»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(ماده ۳ (پ)) در جامعه به مشارکت همه شهروندان ازجمله افراد دارای معلولیت، اشاره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تا حس حضور در جامعه و نهادهای آن و تعلق به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ممکن سازد. این شامل تشویق و دریافت پشتیبانی مناسب،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حمایت همسالان و حمایت برای مشارکت در جامعه، و عدم انگ خوردن و احساس امنیت و احترام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در هنگام بیان خود در عموم است.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مستلزم آن است که کشورهای عضو مشارکت را تسهیل کرده و با افراد دارای معلولیت که تنوع وسیعی از اختلالات را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مشورت نمایند.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۲۸. حق مشارکت یک حق مدنی و سیاسی و یک تعهد فوری است که مشروط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 هیچ نوع محدودیت بودجه ن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قابل‌اعمال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روندهای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اجرا و نظارت کنوانسیون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است. با تضمین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هر یک از این مراحل، افراد دارای معلولیت قادر به شناسایی بهتر و مشخص کردن اقداماتی هستند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حقوقشان را پیش ببرند یا مانع از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شوند، که در نهایت نتایج بهتری را برای 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پروسه‌های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 ارمغان می‌آورد.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یک فرآیند، نه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یک رویداد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یک‌باره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نظر گرفته شود.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2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۲۹. مشارکت افراد دارای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معلولیت در اجرا و نظارت بر کنوانسیون زمانی امکان دارد که چنین افرادی بتوانند حقوق خود بر آزادی بیان، تجمعات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انجمن‌های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صلح‌آمیز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آن‌طور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در مواد ۱۹، ۲۱ و ۲۲ میثاق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حقوق مدنی و سیاسی بیان شده است را اجرا کنند. افراد دارای معلولیت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در فرآیند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برای اجرا و نظارت بر کنوانسیون نقش دارند باید در نقش خود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مدافعان حقوق بشر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3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شناخته شده و از تهدید، تعقیب و آزار و اذیت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مخصوصاً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هنگام ابراز نظرات مخالف، محافظت شوند.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۳۰. حق مشارکت همچنین شامل تعهدات مربوط به حق رسیدگی و حق شنیده شدن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کشورهای عضو که از نزدیک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مشورت کرده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فعالانه در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مشارکت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می‌دهند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همچنین به حقوق افراد دارای معلولیت برای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زندگی عمومی و سیاسی،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رأی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دادن و کاندید شدن برای انتخابات ترتیب اثر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می‌دهند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(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ماده ۲۹ کنوانسیون).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۳۱.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برگیرنده مشارکت افراد دارای معلولیت در بدنه‌های مختلف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هم در سطوح محلی،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ملی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هم در مؤسسات ملی حقوق بشر،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کمیته‌های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خاص، شوراها،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شهری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کشورهای عضو باید در قوانین و مقررات خود به رسمیت بشناسند که همه افراد دارای معلولیت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کاندید شده یا انتخاب شوند.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به‌عنوان‌مثال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اطمینان از نامزدی افراد دارای معلولیت در شوراهای معلولیت در سطح شهرداری و یا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دفتر مشخص حقوق معلولیت در ترکیب نهادهای ملی حقوق بشر.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۳۲. کشورهای عضو باید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سطح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به‌عنوان‌مثال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مجامع سیاسی سطح بالا در مورد توسعه پایدار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مکانیسم‌های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حقوق بشر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جهانی را تقویت کنند. مشارکت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درنتیجه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منجر به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کارایی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بیشتر و استفاده مساوی از منابع عمومی شده و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منجر به بهبود نتایج برای این افراد و جوامع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خواهد شد.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۳۳.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مشارکت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کامل و مؤثر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ابزاری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دگرگون‌کننده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تغییرات اجتماعی نیز باشد و عاملیت و توانمندسازیِ شهروندان را بهبود بخشد.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همه اشکال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توانایی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دفاع و مذاکره بیشتر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قادر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می‌سازد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را محکم‌تر بیان کنند،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آرمان‌های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را تحقق بخشند و صدای خود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را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قوی‌تر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کنند. کشورهای عضو باید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ابزار اندازه‌گیری مشارکت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جامعه تضمین کرده و با تبعیض علیه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مبارزه کنند. کشورهای عضو که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تضمین کرده و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کار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شفافیت و پاسخگویی را بهبود بخشیده و به نیازهای چنین افرادی پاسخگو هستند.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4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</w:p>
    <w:p w:rsidR="00514742" w:rsidRDefault="00514742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  <w:rtl/>
        </w:rPr>
      </w:pPr>
      <w:r w:rsidRPr="00CF5B3E">
        <w:rPr>
          <w:rFonts w:ascii="IRANSharp" w:hAnsi="IRANSharp" w:cs="IRANSharp"/>
          <w:b/>
          <w:bCs/>
          <w:sz w:val="24"/>
          <w:szCs w:val="24"/>
          <w:rtl/>
        </w:rPr>
        <w:t>د. ماده ۳۳:</w:t>
      </w:r>
      <w:r w:rsidR="00CF5B3E">
        <w:rPr>
          <w:rFonts w:ascii="IRANSharp" w:hAnsi="IRANSharp" w:cs="IRANSharp"/>
          <w:b/>
          <w:bCs/>
          <w:sz w:val="24"/>
          <w:szCs w:val="24"/>
          <w:rtl/>
        </w:rPr>
        <w:t xml:space="preserve"> </w:t>
      </w:r>
      <w:r w:rsidRPr="00CF5B3E">
        <w:rPr>
          <w:rFonts w:ascii="IRANSharp" w:hAnsi="IRANSharp" w:cs="IRANSharp"/>
          <w:b/>
          <w:bCs/>
          <w:sz w:val="24"/>
          <w:szCs w:val="24"/>
          <w:rtl/>
        </w:rPr>
        <w:t>مشارکت جامعه مدنی در اجرا و نظارت در سطح ملی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hAnsi="IRANSharp" w:cs="IRANSharp"/>
          <w:b/>
          <w:bCs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۳۴. ماده ۳۳ کنوانسیون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مکانیسم‌های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ملی اجرا و چارچوب نظارت مستقل را ایجاد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فراهم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ماده ۳۳ باید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مکمل ماده ۴ (۳) خوانده و درک شود.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۳۵. ماده ۳۳ (۱)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کشورهای را ملزم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یک یا چند نقطه کانونی و / یا مکانیزم‌های هماهنگی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تضمین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اجرای کنوانسیون و تسهیل اقدامات مربوطه ایجاد کنند. کمیته توصیه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نقاط کانونی /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مکانیزم‌های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هماهنگ کننده شامل نمایندگان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روش‌های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رسمی تعامل و ارتباط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چنین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مراحل مشورتی مربوط به کنوانسیون باشد.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۳۶. طبق ماده ۳۳ (۲) کمیته اهمیت ایجاد، حفظ و ارتقای چارچوب نظارت مستقل،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مؤسسات ملی حقوق بشر در تمام مراحل پروسه نظارت، را به رسمیت شناخته است.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5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چنین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مؤسساتی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نقش مهمی در روند نظارت کنوانسیون، ترویج تطابق در سطح ملی و در تسهیل اقدامات هماهنگ شده عوامل ملی،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نهادهای دولتی و جامعه مدنی برای حفاظت و ارتقاء حقوق بشر را دارند.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۳۷. ماده ۳۳ (۳) بر تعهد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دولت‌ها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مبنی بر اطمینان از حضور جامعه مدنی و مشارکتش در چارچوب نظارت مستقل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ایجادشده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 اساس کنوانسیون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تأکید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دارد. مشارکت جامعه مدنی باید دربرگیرنده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شود.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۳۸. کشورهای عضو باید اطمینان حاصل کنند که چارچوب نظارت مستقل تسهیل و مشارکت فعال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چنین چارچوب‌ها و فرآیندهایی را از طریق مکانیزم‌های رسمی اجازه داده و اطمینان حاصل کنند که صدای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گزارش‌ها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تحلیل‌هایش شنیده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ورود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چارچوب نظارت مستقل و کار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چندین فرم داشته باشد، برای مثال، از طریق کرسی در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ه</w:t>
      </w:r>
      <w:r w:rsidR="00E039A8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یئت‌مدیره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هیئت‌های مشورتی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چارچوب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نظارت مستقل.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۳۹. ماده ۳۳ (۳) دلالت بر آن دارد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دولت‌ها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تقویت ظرفیت در جامعه مدنی،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به‌ویژه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برای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مشارکت مؤثر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فرایندهای چارچوب نظارت مستقل، حمایت کرده و از نظر مالی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کنند.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باید منابع مناسب،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حمایت مالی از طریق منابع مستقل و تحت مدیریت خود برای شرکت در چارچوب نظارت مستقل داشته باشند و اطمینان حاصل کنند که مستلزمات تطابق منطقی با مقتضیات محیط و دسترسی برای عضویت در آن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شده است. حمایت و بودجه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رابطه با ماده ۳۳ (۳)، تعهدات کشورهای عضو را تحت ماده ۴ (۳) کنوانسیون تکمیل کرده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نقض ن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۴۰. هر دو کنوانسیون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استراتژی‌های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به اجرا باید ترجمه و قابل دسترس برای افرادی باشد که انواع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متنوعی از اختلالات را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کشورهای عضو باید دسترسی به اطلاعاتی که به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امکان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می‌دهد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تا مسائل مربوط به فرآیند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درک و ارزیابی کرده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ورودی‌های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معنی‌دار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ارائه دهند را برای افراد دارای معلولیت فراهم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۴۱. برای اجرای ماده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۳۳ (۳)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کشورهای عضو باید اطمینان حاصل کنند که سازمان‌های افراد دارای معلولیت دسترسی آسان به نقاط کانونی درون دولت و / یا مکانیزم هماهنگی دارند.</w:t>
      </w:r>
    </w:p>
    <w:p w:rsidR="00CF5B3E" w:rsidRDefault="00CF5B3E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</w:p>
    <w:p w:rsidR="00514742" w:rsidRDefault="00514742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CF5B3E">
        <w:rPr>
          <w:rFonts w:ascii="IRANSharp" w:hAnsi="IRANSharp" w:cs="IRANSharp"/>
          <w:b/>
          <w:bCs/>
          <w:sz w:val="28"/>
          <w:szCs w:val="28"/>
          <w:rtl/>
        </w:rPr>
        <w:t>سوم. وظایف دولت‌های عضو</w:t>
      </w:r>
    </w:p>
    <w:p w:rsidR="00CF5B3E" w:rsidRPr="00CF5B3E" w:rsidRDefault="00CF5B3E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۴۲. در اظهارات نهایی خود، کمیته وظیفه رایزنی نزدیک و به موقع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فعالانه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آن‌هایی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زنان و کودکان دارای معلولیت را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در توسعه و اجرای قوانین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جهت اجرای کنوانسیون و در سایر روندهای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را به کشورهای عضو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یادآوری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۴۳. کشورهای عضو ملزم هستند تا شفافیت فرآیندهای مشاوره، مقررات اطلاعات مناسب و قابل دسترس و دخالت زودهنگام و پیوسته را تضمین کنند. کشورهای عضو نباید اطلاعات را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نگه‌داشته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مشروط کرده یا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از بیان آزادانه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نظرات خود در مشاوره و در سراسر پروسه‌های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منع کنند. این شامل هر دو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ثبت شده و ثبت نشده، مطابق با حق آزادی اجتماعات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باید قانونا مقرر شده باشد و از انجمن‌هایی که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مساوی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ثبت‌نشده‌اند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حمایت کند.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6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۴۴. کشورهای عضو نباید ثبت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سازمان‌ده</w:t>
      </w:r>
      <w:r w:rsidR="00E039A8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پ</w:t>
      </w:r>
      <w:r w:rsidR="00E039A8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یش‌شرطی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شرکت در مراحل مشورتی گسترده بدانند.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باا</w:t>
      </w:r>
      <w:r w:rsidR="00E039A8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ین‌وجود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اطمینان حاصل کنند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ثبت شده و حق خود بر مشارکت را تحت ماده ۴ (۳) و ۳۳ (۳) اجرا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کنند،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سیستم‌های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رایگان و قابل دسترس فراهم کرده و ثبت چنین سازمان‌هایی را تسهیل کنند.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7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۴۵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  <w:r w:rsidR="00CF5B3E">
        <w:rPr>
          <w:rFonts w:ascii="IRANSharp" w:eastAsia="Aparajita" w:hAnsi="IRANSharp" w:cs="IRANSharp"/>
          <w:sz w:val="24"/>
          <w:szCs w:val="24"/>
          <w:rtl/>
        </w:rPr>
        <w:t xml:space="preserve"> دولت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باید دسترسیِ افراد دارای معلولیت را به همه تسهیلات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رویه‌ها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مربوط به رایزنی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تضمین کنند. کشورهای عضو باید اقدامات لازم را برای دسترسی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افرادی که مبتلا به اوتیسم هستند، بر مبنای برابر با دیگران، به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محیط‌زیست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ساختمان‌ها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حمل‌ونقل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آموزش‌وپرورش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اطلاعات و ارتباطات به زبان خود،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اطلاعات جدید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فن‌آوری‌ها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سیستم‌ها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وب‌سایت‌های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دولتی و دیگر امکانات و خدمات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گشایش‌یافته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فراهم شده برای عموم هم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محیط‌ها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شهری و هم روستایی، فراهم کنند. کشورهای عضو نیز باید از قابل دسترس بودن فرایندهای مشاوره برای مثال، با ارائه مترجمان زبان اشاره، بریل و آسان خوان </w:t>
      </w:r>
      <w:r w:rsidRPr="00CF5B3E">
        <w:rPr>
          <w:rFonts w:ascii="IRANSharp" w:eastAsia="Times New Roman" w:hAnsi="IRANSharp" w:cs="IRANSharp"/>
          <w:color w:val="000000"/>
          <w:sz w:val="24"/>
          <w:szCs w:val="24"/>
        </w:rPr>
        <w:t>–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اطمینان حاصل کنند و باید برای تضمین مشارکت نمایندگان همه افراد دارای معلولیت در مراحل مشاوره،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همان‌طور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در پاراگراف‌های ۱۱، ۱۲ و ۵۰ تعریف شده است، حمایت، منابع مالی و تطابق منطقی با مقتضیات در صورت تناسب و درخواست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8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فراهم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۴۶. دستیاران جلسات و افراد، حامی، اطلاعات در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فرمت‌های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قابل دسترس (مانند زبان ساده،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سیستم‌های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آسان خواندن،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سیستم‌های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جایگزین و تقویت ارتباط)، تفسیر زبان اشاره، راهنمای مترجمان برای افراد ناشنوا و / یا پانویس در طی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بحث‌های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باید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افراد دارای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معلولیت‌های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حسی و ذهنی،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مدافع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روانی اجتماعی، فراهم شود.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19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کشورهای عضو باید منابع مالی را برای پوشش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هزینه‌های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به مراحل مشاوره برای نمایندگان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حمل‌ونقل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سایر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هزینه‌های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ضرورتاً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حضور در جلسات و جلسات فنی صورت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می‌گیرد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اختصاص دهند.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۴۷. مشاوره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باید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بر اساس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شفافیت، احترام متقابل، گفتگو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معنی‌دار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یک هدف صریح برای رسیدن به یک توافق جمعی در مورد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رویه‌هایی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به تنوع افراد دارای معلولیت پاسخ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می‌دهد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باشد. چنین فرایندهایی باید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زمان‌بندی‌های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منطقی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واقع‌بینانه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با توجه به ماهیت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که اغلب به کار «داوطلبان» بستگی دارد، را در نظر داشته باشد. کشورهای عضو باید ارزیابی دورهای از عملکرد مشارکت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سازوکار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مشاوره خود با مشارکت فعال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داشته باشند.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0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۴۸.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مورد توجه قرار گیرد. کشورهای عضو باید تضمین کنند تنها به دلیل نشان دادن اینکه با افراد دارای معلولیت مشاوره صورت گرفته است، پای صحبت این افراد نمی‌نشینند و رویکرد به مشاوره نباید فقط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نشان دادن این موضوع باشد که چنین کاری صورت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می‌گیرد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1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کشورهای عضو باید نتایج چنین مشاوره‌ای را در نظر گرفته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تصمیمات خود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2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اطلاع کامل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شرکت‌کنندگان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نتایج این روند، منعکس کنند.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3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۴۹. کشورهای عضو باید در مشاوره نزدیک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با مشارکت فعال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مکانیسم‌ها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روش‌های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مناسب و شفاف را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شاخه‌های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مختلف و سطوح حکومتی ایجاد کنند تا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هنگام تبیین تصمیم عمومی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صریحاً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موردنظر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قرار دهند.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۵۰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باید مشاوره نزدیک و مشارکت فعالانه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همه افراد دارای معلولیت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زنان، سالخوردگان، کودکان، کسانی که کمک‌های اضافه لازم دارند،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4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قربانیان مین، مهاجران،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پناه‌جویان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متقاضیان پناهندگی، افراد بدون تابعیت، افراد بدون مدارک و بدون تابعیت، یا افراد مبتلا به اختلالات روحی و روانی، افراد دارای معلولیت فکری، افراد که مشکل عصبی دارند،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افرادی که مبتلا به اوتیسم یا زوال عقل هستند، افراد مبتلا به آلبینیسم، اختلالات فیزیکی دائمی، درد مزمن، جهش و اختلالات بینایی و افراد ناشنوا، افراد دارای اختلال شنوایی و / یا کسانی که با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اچ‌آی‌وی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/ ایدز زندگی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تضمین کنند. تعهد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دولت‌ها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شامل این افراد هم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: افرادی با معلولیت با گرایش جنسی خاص و / یا هویت جنسیتی، افراد بینا جنسیتی دارای معلولیت و افراد دارای معلولیت متعلق به مردم بومی، ملی، قومی، مذهبی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اقلیت‌های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زبانی و کسانی که در مناطق روستایی زندگی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۵۱. کشورهای عضو باید رفتارهای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تبعیض‌آمیز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سایر اقدامات توسط اشخاص ثالث،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ارائه‌دهندگان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خدمات، کسانی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مستقیماً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غیرمستقیم با حق افراد دارای معلولیت برای مورد مشورت قرار گرفتن و فعالانه در روند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به کنوانسیون شرکت کردن مداخله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ممنوع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۵۲. کشورهای عضو باید قوانین و سیاست‌هایی را اتخاذ و اجرا کنند تا اطمینان حاصل شود که افراد دارای معلولیت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حق خود برای مشورت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بهره‌مند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شده و از اعمال این حق توسط دیگران بازداشته نشوند. این اقدامات شامل افزایش آگاهی در میان اعضای خانواده،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ارائه‌دهندگان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خدمات و کارمندان عمومی در مورد حقوق افراد دارای معلولیت برای شرکت در زندگی عمومی و سیاسی است. کشورهای عضو باید مکانیزم‌هایی را برای محکوم کردن تضاد منافع نمایندگان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یا سایر ذینفعان برای جلوگیری از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تأثیرات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منفی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 استقلال، اراده و ترجیحات افراد دارای معلولیت ایجاد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۵۳. برای انجام تعهدات خود به موجب ماده ۴ (۳)، کشورهای عضو باید چارچوب قانونی و نظارتی را برای تضمین مشارکت کامل و مساوی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خود در فرایندهای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تهیه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پیش‌نویس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قوانین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مورد مسائل مربوط به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قوانین مربوط به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استراتژی‌ها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عملیاتی، اتخاذ کنند. کشورهای عضو باید مقرراتی را برای اعطای کرسی به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به‌عنوان‌مثال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در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کمیته‌های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دائمی و / یا نیروهای موقت با دادن حق انتخاب اعضای کاری در این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تصویب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۵۴. کشورهای عضو باید آیین رسمی مشاوره، شامل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برنامه‌ریزی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نظرسنجی‌ها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جلسات و سایر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روش‌ها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تنظیم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مناسب، مشارکت زودهنگام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و انتشار پیشین، به موقع و گسترده اطلاعات مرتبط برای هر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فرایند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را ایجاد و تنظیم کنند. کشورهای عضو باید در مشورت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ابزارهای آنلاین قابل دسترس برای مشاوره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طراحی کرده و/ یا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روش‌های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جایگزین مشاوره در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قالب‌های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دیجیتال در دسترس فراهم کنند.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برای اطمینان از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این‌که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هیچ کس در رابطه با مراحل مشاوره نادیده گرفته نشده است، کشورهای عضو باید افرادی را جهت پیگیری حضور، توجه به </w:t>
      </w:r>
      <w:r w:rsidR="00CF5B3E">
        <w:rPr>
          <w:rFonts w:ascii="IRANSharp" w:eastAsia="Aparajita" w:hAnsi="IRANSharp" w:cs="IRANSharp"/>
          <w:sz w:val="24"/>
          <w:szCs w:val="24"/>
          <w:rtl/>
        </w:rPr>
        <w:t>گروه‌هایی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نمایندگی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نشده‌اند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تعیین کرده و شرایط دسترسی و انطباق منطقی با محیط را تضمین کنند. به همین ترتیب،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اطمینان حاصل کنند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که همه این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گروه‌ها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ارائه اطلاعات در مورد شرایط انطباق منطقی با محیط و دسترسی مشارکت داشته و مورد مشاوره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قرارگرفته‌اند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۵۵.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دولت‌ها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در هنگام انجام مطالعات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تحلیل‌های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آماده‌سازی برای اتخاذ سیاست،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مشورت و مشاوره کرده و فعالانه ارتباط داشته باشند.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فرم‌های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یا فرآیندهای بازبینی پیشنهادات سیاست باید برای افراد دارای معلولیت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کامل برای مشارکت در دسترس باشند.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۵۶. کشورهای عضو باید اطمینان حاصل کنند که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فرآیندهای نظارت، از طریق چارچوب نظارت مستقل،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بر اساس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روال مشخص،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زمان‌بندی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مناسب و انتشار قبلی اطلاعات مرتبط است.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سیستم‌های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نظارت و ارزیابی باید سطح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تمام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بررسی و اطمینان حاصل کنند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این افراد در اولویت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قرارگرفته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است. برای انجام مسئولیت اصلی خود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درزم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ینهٔ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ارائه خدمات، کشورهای عضو برای به دست آوردن ورودی از خود کاربران خدمات باید دنبال مشارکت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باشند.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5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۵۷. کشورهای عضو باید،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ترج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یحاً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ایجاد یک ائتلاف نمایندگی واحد، متحد و متشکل از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که شامل تمامی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حوزه‌های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معلولیت است و به تنوع و تفاوت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احترام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می‌گذارد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تشویق کرده و از مشارکت آن در نظارت بر کنوانسیون در سطح ملی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اطمینان حاصل کند.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جامعه مدنی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به‌طورکلی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نمایندگی یا تکرار کنند.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6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۵۸. ارتقاء ادوکسی و توانمندسازی افراد دارای معلولیت، عوامل کلیدی مشارکت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امور عمومی هستند؛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خواستار توسعه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مهارت‌ها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فنی، اداری و ارتباطی و تسهیل دسترسی به اطلاعات و ابزار مربوط به حقوق و قوانین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می‌باشند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۵۹. موانعی که افراد دارای معلولیت در دسترسی به آموزش فراگیر با آن مواجهه هستند،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فرصت‌ها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مشارکت در </w:t>
      </w:r>
      <w:r w:rsidR="00E039A8">
        <w:rPr>
          <w:rFonts w:ascii="IRANSharp" w:eastAsia="Aparajita" w:hAnsi="IRANSharp" w:cs="IRANSharp"/>
          <w:sz w:val="24"/>
          <w:szCs w:val="24"/>
          <w:rtl/>
        </w:rPr>
        <w:t>تصمیم‌گیری‌های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را به خطر می‌اندازند، که به نوبه خود بر ظرفیت ساختاری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می‌گذارد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موانع در دسترسی به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حمل‌ونقل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عمومی، فقدان انطباق منطقی با محیط و درآمد کم و بیکاری در میان افراد دارای معلولیت همچنین ظرفیت این افراد را برای شرکت در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فعالیت‌های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جامعه مدنی محدود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۶۰. کشورهای عضو باید ظرفیت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برای مشارکت در تمام مراحل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سیاست‌گذاری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با ایجاد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ظرف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یت‌سازی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آموزش بر اساس مدل حقوق بشری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طریق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مالی مستقل، تقویت کنند. کشورهای عضو باید از افراد دارای معلولیت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آن‌ها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نیز در توسعه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مهارت‌ها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دانش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مهارت‌ها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برای ادوکسی مستقل برای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جامعه لازم است و در ایجاد اصول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قو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ی‌تر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حکومت دموکراتیک مانند احترام به حقوق بشر، حاکمیت قانون، شفافیت، پاسخگویی، پلورالیسم و مشارکت، حمایت کنند. علاوه بر این، کشورهای عضو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باید راهنمایی‌هایی در مورد نحوه دسترسی به بودجه و تنوع منابع پشتیبانی خود ارائه دهند.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7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۶۱. کشورهای عضو باید اطمینان حاصل کنند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 آسانی و آزادانه ثبت شوند و دنبال منابع مالی از اهداکنندگان ملی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خصوصی،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شرکت‌ها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خصوصی، تمام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مؤسسات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و خصوصی،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جامعه مدنی و دولت،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باشند.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8"/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کمیته توصیه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کشورهای عضو معیارهایی را برای تخصیص بودجه برای مشورت اختصاص دهند،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: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Times New Roman" w:hAnsi="IRANSharp" w:cs="IRANSharp"/>
          <w:color w:val="000000"/>
          <w:sz w:val="24"/>
          <w:szCs w:val="24"/>
        </w:rPr>
        <w:t> 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(الف)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بودجه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مستقیم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و اجتناب از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واسطه‌ها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شخص ثالث؛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(ب) اولویت‌بندی منابع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که در درجه اول بر ادوکسی حقوق معلولیت تمرکز دارد؛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(پ) اختصاص منابع مالی ویژه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زنان و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کودکان دارای معلولیت جهت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فرآیند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پیش‌نویس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توسعه و اجرای قوانین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در چارچوب نظارت؛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29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(ت) تقسیم بودجه به صورت برابر در میان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مختلف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بودجه‌های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پا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نهادی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در عوض بودجه محدود بر اساس پروژه‌ها؛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(ث)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تضمین استقلال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مورد برنامه ادوکسی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عل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ی‌رغم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دریافت بودجه؛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(ج) تفاوت میان بودجه برای اداره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پروژه‌های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انجام شده توسط 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(چ)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بودجه برای همه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خود‌ مدافع و / یا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آن‌هایی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به دلیل قوانینی که ظرفیت قانونی اعضای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انکار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مانع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ثبت‌نام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شان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وضعیت حقوقی ندارند؛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(ح) تصویب و اجرای فرآیندهای درخواست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بودجه در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قالب‌های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قابل دسترس.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۶۲. کشورهای عضو باید اطمینان حاصل کنند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به منظور حمایت از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فعالیت‌های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خود، جلوگیری از شرایطی که در آن باید تنها بر منابع خارجی تکیه کنند که توانایی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ایجاد ساختار سازمانی سازگار محدود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دسترسی به منابع مالی ملی دارند.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0"/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که از منابع مالی عمومی و خصوصی و حق عضویت استفاده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بهتر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مشارکت افراد دارای معلولیت را در کلیه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سیاسی و اداری تضمین کرده و از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ایجاد و اداره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فعالیت‌های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فردی و مختلف گروهی حمایت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۶۳. کشورهای عضو باید از طریق ایجاد یک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سازوکار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رسمی قانونی شناخته شده پاسخگو، برای مثال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صندوق‌های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اعتباری در سطوح ملی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مالی مناسب و کافی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تضمین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۶۴. کشورهای عضو باید منابع عمومی را برای ایجاد و تقویت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که تمام انواع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معلولیت‌ها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افزایش دهند.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همچنین باید دسترسی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 بودجه ملی را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طریق معافیت مالیاتی و معافیت از مالیات بر ارث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قرعه‌کشی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ملی تضمین کنند.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1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کشورهای عضو باید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بخشی از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همکاری‌های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کمک‌های توسعه،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سطح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بر اساس زمینه برابر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غیردولتی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حقوق بشری، دسترسی به منابع خارجی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ارتقا دهند و تسهیل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۶۵. کشورهای عضو باید مکانیزم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ها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رویه‌ها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قوی جهت تضمین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مجازات‌های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عدم تطابق با تعهدات تحت مواد ۴ (۳) و ۳۳ (۳)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ایجاد کنند. مطابقت باید توسط نهادهای مستقل، نظیر دفتر آمبودزمان یا کمیسیون پارلمانی، که قدرت آغاز تحقیقات و مسئول دانستن مسئولین را دارد صورت گیرد.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درع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ین‌حال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نیز باید بتوانند اقدامات قانونی علیه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مؤسسات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صورت عدم تطابق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مواد ۴ (۳) و ۳۳ (۳)، اتخاذ کنند.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2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چنین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مکانیزم‌هایی باید قسمتی از چارچوب قانونی حاکم بر مشاوره و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و قوانین ضد تبعیض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3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تمام سطوح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باشد.</w:t>
      </w:r>
    </w:p>
    <w:p w:rsidR="00514742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  <w:rtl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۶۶. کشورهای عضو باید ابزارهای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ماهیت جمعی یا اقدامات گروهی را برای تطابق با حق افراد دارای معلولیت برای مشارکت به رسمیت بشناسند. مقامات دولتی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قابل‌ملاحظه‌ا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تضمین دسترسی افراد دارای معلولیت به عدالت در شرایطی که منافع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منفی تحت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قرار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می‌دهد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سهیم باشند.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4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جبران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خسارت‌ها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شامل موارد زیر باشد: (الف) تعلیق روند؛ (ب) بازگشت مرحله اولیه اقدامات برای تضمین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مشورت و مشارکت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معلولیت؛ (پ)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تأخیر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اجرای تصمیمات تا زمانی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مشاوره‌ها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ی مناسب برگزار شود؛ یا (ت)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الغا کردن تصمیم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برخلاف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مواد ۴ (۳) و ۳۳ (۳)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جزئی یا کلی.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center"/>
        <w:rPr>
          <w:rFonts w:ascii="IRANSharp" w:hAnsi="IRANSharp" w:cs="IRANSharp"/>
          <w:b/>
          <w:bCs/>
          <w:sz w:val="28"/>
          <w:szCs w:val="28"/>
          <w:rtl/>
        </w:rPr>
      </w:pPr>
      <w:r w:rsidRPr="00CF5B3E">
        <w:rPr>
          <w:rFonts w:ascii="IRANSharp" w:hAnsi="IRANSharp" w:cs="IRANSharp"/>
          <w:b/>
          <w:bCs/>
          <w:sz w:val="28"/>
          <w:szCs w:val="28"/>
          <w:rtl/>
        </w:rPr>
        <w:t>چهارم. ارتباط با سایر مفاد کنوانسیون</w:t>
      </w:r>
    </w:p>
    <w:p w:rsidR="00CF5B3E" w:rsidRPr="00CF5B3E" w:rsidRDefault="00CF5B3E" w:rsidP="00CF5B3E">
      <w:pPr>
        <w:pStyle w:val="NoSpacing"/>
        <w:bidi/>
        <w:jc w:val="both"/>
        <w:rPr>
          <w:rFonts w:ascii="IRANSharp" w:hAnsi="IRANSharp" w:cs="IRANSharp"/>
          <w:sz w:val="24"/>
          <w:szCs w:val="24"/>
        </w:rPr>
      </w:pP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۶۷. ماده ۳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مجموعه‌ا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اصول کلی را مشخص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تفسیر و اجرای کنوانسیون را هدایت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این شامل «مشارکت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جامعه است»، که به معنی آن است که مشارکت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در کل متن وجود دارد و در مورد کل کنوانسیون اعمال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5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۶۸.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بخشی از تعهدات عمومی کشورهای عضو، ماده ۴ (۳)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به‌کل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کنوانسیون اعمال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در اجرای تمام تعهداتش مهم است.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۶۹. پاراگراف ۱، ۲ و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  <w:lang w:bidi="fa-IR"/>
        </w:rPr>
        <w:t>۵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ماده ۴ از اهمیت بسیار زیادی در اجرای پاراگراف ۳ همان ماده برخوردار است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؛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زیرا تعهدات بنیادینِ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در ارتباط با ایجاد ساختارها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چارچوب‌های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ضروری و اتخاذ تدابیر در راستای تطابق با کنوانسیون را در بر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می‌گیرند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تعهداتی که بدون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ه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یچ‌گونه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محدودیت یا استثنا، به همه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بخش‌ها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فدرال بسط داده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۷۰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ترویج برابری و عدم تبعیض برای افراد دارای معلولیت، قید شده در ماده ۵، باید مطابق با مواد ۴ (۳) و ۳۳ (۳) اتخاذ و نظارت شوند.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6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رایزنی نزدیک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فعالانه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که تنوع گسترده در جامعه را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عنصر کلیدی در موفقیت در اتخاذ و نظارت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چارچوب‌های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حقوقی و مواد راهنما برای ارتقای برابری بالفعل و برابری فراگیر،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برنامه‌های اقدام مثبت است.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۷۱. هیچ روند مشاوره نباید افراد دارای معلولیت را برمبنای معلولیت، نه استثنا کرده و نه مورد تبعیض قرار دهد.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رویه‌ها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مواد مربوطه باید برای افراد دارای معلولیت، فراگیر و قابل دسترس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باشند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قالب‌های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زمانی از مداخله زودهنگام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مساعدت‌های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فنی جهت مشارکت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زودهنگام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روند مشاوره را در بر گیرند. انطباق منطقی با مقتضیات محیط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همواره باید در مشورت نزدیک با و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فراهم شود.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۷۲.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ماده ۶ کنوانسیون مستلزم اقداماتی برای تضمین توسعه کامل و پیشرفت و توانمندسازی زنان و دختران دارای معلولیت است. کشورهای عضو باید ایجاد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زنان و دختران دارای معلولیت را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مکانیزمی برای مشارکت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زندگی عمومی، برابر با مردان دارای معلولیت،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خودشان تشویق و تسهیل کنند. کشورهای عضو باید حق زنانی که دارای معلولیت هستند را برای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نمایندگی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سازمان‌دهی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خودشان به رسمیت بشناسند و مشارکت مؤثر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مشاوره نزدیک تحت ماده ۴ (۳) و ۳۳ (۳) تسهیل کنند. زنان و دختران دارای معلولیت باید در همه شاخه‌ها و بدنه‌های دستگاه ملی نظارت و اجرا شامل شوند. همه نهادهای مشاوره‌ای، سازوکارها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رویه‌ها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باید ویژه معلولیت و فراگیر باشند و برابری جنسیتی را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در نظر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بگیرند.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۷۳. زنان دارای معلولیت باید بخشی از رهبری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به نحو برابر با مردان دارای معلولیت باشند و به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آن‌ها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فضا و قدرت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چتری افراد دارای معلولیت از طریق نمایندگی مساوی،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کمیته‌های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زنان،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توانمندسازی و غیره داده شود.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باید مشارکت زنان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زنانی که تحت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هرگونه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قیومیت هستند را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پ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یش‌شرطی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طراحی، اجرا و نظارت بر تمام اقداماتی که بر زندگی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می‌گذارد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تضمین کنند. زنان دارای معلولیت باید بتوانند در روند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به مسائلی می‌پردازد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منحصربه‌فرد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نامتناسب بر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دارند و همچنین در مورد حقوق زنان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برابری جنسیتی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به‌طورکلی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مثلاً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به سلامت جنسی و باروری و همه موارد اشکال خشونت مبتنی بر جنسیت علیه زنان، مشارکت داشته باشند.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bookmarkStart w:id="1" w:name="_2jxsxqh" w:colFirst="0" w:colLast="0"/>
      <w:bookmarkEnd w:id="1"/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۷۴.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همان‌گونه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در ماده ۷ کنوانسیون بیان شده است، مواد ۴ (۳) و ۳۳ (۳)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برای اجرای حقوق کودکان دارای معلولیت اساسی هستند. کشورهای عضو باید اقداماتی را برای تضمین مشارکت و درگیر بودن فعال کودکان دارای معلولیت،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آن‌ها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در تمام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جنبه‌های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برنامه‌ریزی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اجرا، نظارت و ارزیابی قوانین،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خدمات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مربوط به زندگی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در مدرسه و در جامعه، سطح محلی، ملی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انجام دهند. هدف از مشارکت، توانمندسازی کودکان دارای معلولیت و شناسایی از سوی افراد دارای وظیفه است که کودکان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صاحبان حقوق هستند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جوامع خود نقش فعال داشته باشند. این امر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در سطوح مختلف، با شروع به رسمیت شناختن حقوقشان برای شنیده شدن و حرکت به سمت مشارکت فعال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شناسایی حقوق خود صورت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می‌گیرد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7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۷۵. کشورهای عضو باید از کودکان دارای معلولیت در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حمایت کنند. از میان موارد دیگر،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برای استفاده از هر نوع وسایل ارتباطی لازم برای ترویج بیان دیدگاه‌هایشان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8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اطلاعات کودک دوستانه، و حمایت کافی برای دفاع از خود تجهیز کرده و آموزش مناسب برای تمام متخصصان که با این کودکان کار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تضمین کنند.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39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کشورهای عضو همچنین باید کمک و حمایت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متناسب با سن و معلولیت برای کودکان دارای معلولیت فراهم کنند.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مشاوره‌ها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مربوط به مسائل خاصی که به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ضروری است و نظرات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با توجه به سن و بلوغ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مورد توجه قرار گیرد.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۷۶. ماده ۴ (۳) از اهمیت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و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یژه‌ای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راستای افزایش آگاهی برخوردار است (ماده ۸). کمیته توصیه‌های خود را به کشورهای عضو برای اجرای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قاعده‌مند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افزایش آگاهی، ازجمله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کمپ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رسانه‌ا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رادیویی و تلویزیونی با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با هدف تصویرسازیِ افراد دارای معلولیت با همه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تنوع‌ها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یادآوری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40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کمپ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افزایش آگاهی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آموزشی برای منصوبینِ بخش دولتی، باید مطابق با اصول کنوانسیون و برمبنای الگوی حقوق بشر معلولیت باشد تا بتواند بر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کلیشه‌های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ر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یشه‌دار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جنسیتی و معلولیت در جامعه، فائق آید.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۷۷. در راستای مشارکت صحیحِ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روندهای رایزنی و نظارتِ کنوانسیون، دسترسیِ بهینه (ماده ۹) به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رویه‌ها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سازوکارها، اطلاعات و ارتباطات، تسهیلات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ساختمان‌ها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انطباق منطقی با محیط، ضروری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اجتناب‌ناپذ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است. کشورهای عضو باید معیارهای دسترسیِ پذیرفته شده از سوی جامعه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روند طراحی جهانی،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به‌عنوان‌مثال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حوزه اطلاعات و تکنولوژی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41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ارتباطات برای تضمین مشاوره نزدیک با و مشارکت فعال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توسعه داده و اتخاذ کنند.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42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۷۸.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در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وضعیت‌های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مخاطره‌آمیز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فوریت‌های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بشردوستانه (ماده ۱۱)، آنچه که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و کارگزاران بشردوستانه اهمیت دارد این است که مشارکت فعال، هماهنگی و مشورت معنادار با سازمان‌های افراد دارای معلولیت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آن‌هایی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در همه سطوح زنان، مردان و کودکان دارای معلولیت را در هر سن و هر سطح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تضمین شود. این امر نیازمند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فعالانه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گسترش، اجرا و نظارت بر قوانین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مرتبط بر شرایط اضطراری و تعیین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اولویت‌های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توزیعِ کمک، همسو با ماده ۴ (۳) است. کشورهای عضو باید ایجاد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افراد آواره داخلی و یا پناهندگان با معلولیت که قادر به ارتقای حقوق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هر شرایطی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درگیری‌های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مسلحانه است را ترویج دهند.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۷۹.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شناسایی برابر در پیشگاه قانون (ماده ۱۲)، تضمین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همه افراد دارای معلولیت از حق اِعمال کامل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ظرفیت‌های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حقوقی خود و از حقوق برابر برای انتخاب و کنترل تصمیمات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تأثیرگذار بر خودشان برخوردار هستند. شناسایی برابر در پیشگاه قانون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پیش‌شرط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 رایزنی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مؤثر و مستقیم افراد دارای معلولیت در گسترش و اجرای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قانون‌گذاری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اجرای کنوانسیون است. کمیته توصیه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عدم انطباق با ماده ۱۲ تحت هیچ شرایطی نباید مانع اجرای کامل مواد ۴ (۳) و ۳۳ (۳)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باشد. قوانین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پرداختن به این مانع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مشارکت بر اساس انکار ظرفیت قانونی باید اصلاح شود.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۸۰. کمیته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شماره ۱ (۲۰۱۴) را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در مورد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شناسایی برابر در پیشگاه قانون یادآوری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در آن بیان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توانایی قانونی کلید دستیابی به مشارکت کامل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جامعه و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پروسه‌های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است و باید برای همه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فکری، افراد مبتلا به اوتیسم و افرادی که دارای اختلال روانی واقعی و یا پنداری هستند و کودکان دارای معلولیت،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تضمین شود. کشورهای عضو باید در دسترس بودن برنامه‌های تصویب شده پشتیبانی برای مشارکت در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سیاست‌گذاری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مشاوره‌ای که به استقلال، اراده و ترجیحات فرد احترام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می‌گذارد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تضمین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۸۱. حق اشخاص دارای معلولیت برای دسترسی به عدالت (ماده ۱۳) به این معنی است که افراد دارای معلولیت حق دارند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برابر با دیگران در سیستم قضایی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به‌طورکلی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شرکت کنند. این مشارکت اشکال متعددی دارد و افراد دارای معلولیت را نیز در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نقش‌های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مختلف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بخشی از سیستم دموکراتیک که در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حکومت‌داری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خوب سهیم است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43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در برمی‌گیرد،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به‌عنوان‌مثال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مدعیان، قربانیان، متهمین، قضات، اعضای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ه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یئت‌منصفه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وکلا. مشورت نزدیک با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کل فرآیندهای کلیدی برای تصویب و / یا اصلاح قوانین، مقررات،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ی مربوط به مشارکت چنین افراد در نظام قضایی، کلیدی است.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۸۲. برای جلوگیری از همه اشکال استثمار، خشونت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سوءاستفاده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(ماده ۱۶)،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دولت‌ها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اطمینان حاصل کنند که تمام امکانات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طراحی شده برای خدمت به افراد دارای معلولیت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توسط مقامات مستقل نظارت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کمیته مشاهده کرده است که نقض حقوق افراد دارای معلولیت همچنان در تسهیلاتی که به افراد دارای معلولیت «خدمت»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مانند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مؤسسات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روان‌پزشکی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/ یا مراکز نگهداری ادامه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می‌یابد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طبق ماده ۳۳ (۳) این بدان معنی است که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صرف‌نظر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این‌که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آیا مقامات مستقل نظارتی که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وظ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یفه‌اش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تحت ماده ۱۶ (۳) منطبق است با چارچوب نظارت مستقل تحت ماده ۳۳ (۲)، جامعه مدنی،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باید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فعال در نظارت بر این تسهیلات و خدمات مشارکت داشته باشند.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۸۳. با یادآوری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شماره ۵ (۲۰۱۷) در مورد زندگی مستقل و در نظر گرفته شدن در جامعه، مشورت و مشارکت فعال افراد دارای معلولیت،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برای تصویب همه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استراتژی‌ها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برای پیگیری</w:t>
      </w:r>
      <w:r w:rsidRPr="00CF5B3E">
        <w:rPr>
          <w:rFonts w:ascii="IRANSharp" w:eastAsia="Times New Roman" w:hAnsi="IRANSharp" w:cs="IRANSharp"/>
          <w:color w:val="000000"/>
          <w:sz w:val="24"/>
          <w:szCs w:val="24"/>
        </w:rPr>
        <w:t>–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زمان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اجرای زندگی مستقل و در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نظر گرفته شدن در جامعه را اجرا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(ماده ۱۹)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حیاتی است. مشارکت فعال و مشورت در تمام سطوح در فرآیند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دربرگیرنده همه افراد دارای معلولیت شود.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افرادی که در حال حاضر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محیط‌ها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سازمانی زندگی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باید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برنامه‌ریزی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اجرای و نظارت بر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استراتژی‌های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عدم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نهادینه‌سازی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توسعه خدمات پشتیبانی با توجه ویژه به این افراد درگیر شوند.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44"/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۸۴. دسترسی به اطلاعات (ماده ۲۱) برای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جهت مشارکت کامل و بیان آزادانه نظرات در روند نظارت ضروری است. 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اطلاعات را به شکل قابل دسترس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فرمت دیجیتال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و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607411">
        <w:rPr>
          <w:rFonts w:ascii="IRANSharp" w:eastAsia="Aparajita" w:hAnsi="IRANSharp" w:cs="IRANSharp"/>
          <w:sz w:val="24"/>
          <w:szCs w:val="24"/>
          <w:rtl/>
        </w:rPr>
        <w:t>فناور</w:t>
      </w:r>
      <w:r w:rsidR="00607411">
        <w:rPr>
          <w:rFonts w:ascii="IRANSharp" w:eastAsia="Aparajita" w:hAnsi="IRANSharp" w:cs="IRANSharp" w:hint="cs"/>
          <w:sz w:val="24"/>
          <w:szCs w:val="24"/>
          <w:rtl/>
        </w:rPr>
        <w:t>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متناسب با تمام اشکال معلولیت به موقع و بدون هزینه اضافی دریافت کنند.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این امر، شامل استفاده از زبان اشاره، آسان خوان، بریل، ارتباطات تقو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ت شده و جا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گز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ن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و سا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ر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ش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وه‌ها،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روش‌ها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اش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ک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ال ارتباطات در تعاملات رسمی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بنا بر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درخواست افراد دارای معلولیت است. قبل از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را</w:t>
      </w:r>
      <w:r w:rsidR="00607411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یزنی‌ها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باید اطلاعات مربوطه،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اطلاعات خاص بودجه‌ای و آماری و سایر اطلاعات مربوطه که برای بیان یک عقیده آگاه و مطلع ضروری است، در دسترس قرار گیرد.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۸۵. برای تضمین حق آموزش فراگیر (ماده ۲۴) مطابق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شماره ۴ (۲۰۱۶) کمیته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در مورد حق آموزش فراگیر،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باید با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کودکان،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تمام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جنبه‌های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برنامه‌ریزی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اجرا، نظارت و ارزیابی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قوانین آموزشی فراگیر مشورت کرده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نظر بگیرند.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vertAlign w:val="superscript"/>
        </w:rPr>
        <w:footnoteReference w:id="45"/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آموزش فراگیر برای مشارکت افراد دارای معلولیت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همان‌طور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در مواد ۴ (۳) و ۳۳ (۳) توصیف شده است، ضروری است. آموزش مردم را قادر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می‌سازد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تا شکوفا شده و احتمال مشارکت در جامعه را افزایش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می‌دهد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برای تضمین اجرا و نظارت بر کنوانسیون لازم است. کشورهای عضو باید اطمینان حاصل کنند که نهادهای آموزشی دولتی و خصوصی با افرادی که دارای معلولیت هستند مشورت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اطمینان حاصل کنند که در سیستم آموزشی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مورد توجه قرار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می‌گیرند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>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۸۶. اتخاذ همه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به حق افراد دارای معلولیت به کار و استخدام (ماده ۲۷)، باید با مشاوره و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افراد دارای معلولیت اتخاذ شود.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در تلاش برای تضمین دسترسی به استخدام؛ ارتقای کار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محیط‌ها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بازارهای استخدام باز، فراگیر، قابل دسترس و رقابتی؛ تضمین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فرصت‌ها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برابر و برابریِ جنسیتی،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فراهم‌سازی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ِ انطباق منطقی با مقتضیات محیط و پشتیبانی برای افراد دارای معلولیت ازجمله زنان و افراد بومیِ دارای معلولیت، باشند.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۸۷. شناسایی حق داشتن یک استاندارد مناسب برای زندگی و حمایت اجتماعی (ماده ۲۸)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مستقیم با ماده ۴ (۳) مرتبط است.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برای اطمینان از اینکه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موقع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خاص محرومیت، نابرابری و فقر در میان افراد دارای معلولیت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خانواده‌های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آن‌ها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که در فقر زندگی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مورد توجه مقامات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کشورهای عضو قرار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می‌گیرد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حیاتی است.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به‌ویژه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کشورهای عضو باید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و افراد دارای معلولیت که بیکار هستند و درآمد ثابت ندارند و یا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 دلیل فقدان ضمنی حقوق و مزایا ن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کار کنند، کسانی که در روستا یا مناطق دور افتاده هستند، و مردم بومی، زنان و افراد مسن در ارتباط باشند. هنگام اتخاذ و بررسی اقدامات،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استراتژی‌ها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قوانین در ارتباط با اجرای ماده ۲۸ و در روند نظارت آن،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دولت‌ها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عضو باید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نزدیک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که همه افراد دارای معلولیت را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مشورت کرده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نظر بگیرند تا تضمین کنند که معلولیت وارد جریان اصلی شده و نیازها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مورد توجه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قرارگرفته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است.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۸۸. حق افراد دارای معلولیت برای شرکت در زندگی سیاسی و عمومی (ماده ۲۹) در حصول اطمینان از برابری فرصت برای افراد دارای معلولیت برای مشارکت کامل و مؤثر در جامعه اهمیت فراوانی دارد. حق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رأی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انتخاب شدن، جزء مهمی از حق مشارکت است، زیرا نمایندگان منتخب در مورد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سیاسی تصمیم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می‌گیرند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در حصول اطمینان از اجرا و نظارت بر کنوانسیون، حمایت از حقوق و منافع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کلیدی هستند.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۸۹. کشورهای عضو باید با مشورت دقیق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مقرراتی را به تصویب برساند تا افراد دارای معلولیت که نیاز به کمک دارند بتوانند خودشان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رأ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یشان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به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صندوق‌ها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بریزند. این امر ممکن است برای کمک به افرادی که دارای معلولیت هستند در اماکن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رأ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(در روز انتخابات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رأ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قبل) در انتخابات ملی و محلی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رفراندوم‌ها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ملی،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موردن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یاز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باشد.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۹۰. افرادی که دارای تمام یا برخی از تنوع وسیع اختلالات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هستند باید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روند و اجرای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داده‌ها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جمع‌آور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اطلاعات مورد مشورت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قرارگرفته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مشارکت داشته باشند (ماده ۳۱).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۹۱. کشورهای عضو باید یک سیستم متحد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جمع‌آور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داده‌ها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برای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جمع‌آور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داده‌های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کیفیت، کافی، به موقع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قابل‌اعتماد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تفکیک شده بر اساس جنسیت، سن، قومیت، جمعیت روستایی / شهری، نوع آسیب و وضعیت اجتماعی و اقتصادی، با توجه به همه افراد دارای معلولیت و دسترسی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 حقوق مندرج در کنوانسیون ایجاد کنند.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از طریق همکاری نزدیک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و با استفاده از گروه واشنگتن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درزم</w:t>
      </w:r>
      <w:r w:rsidR="008877E2">
        <w:rPr>
          <w:rFonts w:ascii="IRANSharp" w:eastAsia="Aparajita" w:hAnsi="IRANSharp" w:cs="IRANSharp" w:hint="cs"/>
          <w:color w:val="000000"/>
          <w:sz w:val="24"/>
          <w:szCs w:val="24"/>
          <w:rtl/>
        </w:rPr>
        <w:t>ینهٔ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آمار معلولیت، سیستمی برای اتخاذ و اجرای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اثر بخشی به کنوانسیون ایجاد کنند. برای به دست آوردن اطلاعات در مورد ادراکات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نگرش‌ها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در برگرفتن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آن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دسته‌های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انتخابی که گروه واشنگتن در نظر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نمی‌گیرد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ابزار اضافی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جمع‌آوری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اطلاعات باید تعقیب شوند.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۹۲. در زمان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اجرای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همکاری‌های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(ماده ۳۲)، همکاری نزدیک، مشارکت افراد دارای معلولیت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خود، در تصویب توسعه سیاست مطابق با کنوانسیون بسیار مهم است.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باید در هر سطح توسعه، اجرا و نظارت بر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پروژه‌های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همکاری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برنامه ۲۰۳۰ و چارچوب سند یا برای کاهش خطر فاجعه ۲۰۱۵-۲۰۳۰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مورد مشورت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قرارگرفته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مشارکت داشته باشند.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>۹۳. ماده ۳۴ (۳) در رعایت معیارهای مربوط به عضویت در کمیته مهم است و مستلزم آن است که کشورهای عضو به مقررات مندرج در ماده ۴ (۳) در هنگام نامزد کردن کاندیدها توجه داشته باشند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؛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بنابراین، کشورهای عضو باید قبل از نامزد کردن کاندید‌ها در کمیته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نزدیک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مشورت کرده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درگیر کنند.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چارچوب‌های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قانونی ملی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رویه‌ها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باید جهت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رویه‌ها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شفاف و مشارکتی اتخاذ شود تا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در بر گیرند و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نتایج مشاوره را در نظر بگیرند،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نامزد کردن نهایی منعکس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hAnsi="IRANSharp" w:cs="IRANSharp"/>
          <w:sz w:val="24"/>
          <w:szCs w:val="24"/>
        </w:rPr>
      </w:pPr>
      <w:r w:rsidRPr="00CF5B3E">
        <w:rPr>
          <w:rFonts w:ascii="IRANSharp" w:hAnsi="IRANSharp" w:cs="IRANSharp"/>
          <w:sz w:val="24"/>
          <w:szCs w:val="24"/>
          <w:rtl/>
        </w:rPr>
        <w:t>پنجم. اجرا در سطح ملی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۹۴. کمیته اذعان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دولت‌ها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هنگام اجرای حق افراد دارای معلولیت به مورد مشورت قرار گرفتن و مشارکت داده شدن در توسعه، اجرا و نظارت بر قوانین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اجرای کنوانسیون با چالش‌هایی مواجه هستند. کشورهای عضو باید از میان سایرین اقدامات زیر را برای تضمین اجرای کامل مواد ۴ (۳) و ۳۳ (۳) انجام دهند: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(الف)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لغو همه قوانین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آن‌هایی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هر فرد دارای معلولیت را، فارغ از نوع معلولیت وی، از رایزنی نزدیک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فعالانه از طریق سازمان‌هایشان منع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(ب)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ab/>
        <w:t xml:space="preserve">خلق محیطی توانمند برای ایجاد و عمل کردن از طریق اتخاذ یک چارچوب سیاستی مناسب برای ایجاد و عملکرد پایدارِ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این امر شامل تضمین استقلال و خودمختاریِ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دولت عضو، ایجاد و اجرای سازوکارهای مکفی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مالی،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مالی دولتی و همکاری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و دسترسی به آن، و تهیه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پشتیبانی‌ها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ازجمله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مساعدت‌های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فنی، در راستای توانمندسازی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ظرفیت‌سازی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(پ)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منع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هرگونه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ارعاب، آزار و اذیت و یا انتقام علیه افراد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حقوقشان را تحت کنوانسیون در سطح ملی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ارتقاء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می‌دهند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.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کشورهای عضو باید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مکانیزم‌های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برای حمایت از افراد دارای معلولیت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برابر تهدید، آزار و انتقام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زمانی که با کمیته یا سایر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سازوکارهای حقوق بشر همکاری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، اتخاذ کنند.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(ت) تشویق ایجاد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چتری افراد دارای معلولیت، که فعالیت اعضای آن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فردی افراد دارای معلولیت با اختلالات مختلف را برای اطمینان از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در برگرفته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شدن و مشارکت کامل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افرادی که کمتر نمایندگی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شده‌اند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روند نظارت هماهنگی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اگر یک کشور عضو در مشارکت با هر سازمان فردی افراد دارای معلولیت در روند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مشکل مواجه شود،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نمایندگان 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در نیروهای دائمی یا موقت و غیره زمانی که انجام آن از طریق سازمان چتری یا ائتلاف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امکان ندارد، شامل کنند؛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(ث) اتخاذ قوانین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که حق مشارکت و در برگرفته شدن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و مقرراتی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روش‌های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مشخصی را برای مشاوره در تمام سطوح قدرت و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تعیین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این چارچوب قانونی و سیاست باید برای شناسایی اجباری جلسات عمومی قبل از تصویب تصمیمات فراهم کرده و شامل مقرراتی باشد که نیاز به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زمان‌بندی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مشخص، دسترسی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به مشاوره و تعهد به ارائه انطباق منطقی با مقتضیات محیط و حمایت مناسب دارند. این را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می‌توان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از طریق مراجعه روشن در قوانین و سایر اشکال مقررات به مشارکت و انتخاب نمایندگان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انجام داد؛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(ج) ایجاد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مکانیزم‌های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مشاوره دائمی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میزگرد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گفتگوی مشارکتی، جلسات عمومی،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نظرسنجی‌ها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مشاوره‌ها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ی آنلاین، با احترام به تنوع و استقلال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همان‌طور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در پاراگراف ۱۱، ۱۲ و ۵۰ اشاره شده است. این همچنین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شکل یک هیئت مشاوره ملی، مانند نماینده شورای معلولیت ملی نماینده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را داشته باشد؛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(چ) مشارکت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منعکس‌کننده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تنوع وسیعی از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زمینه‌ها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وضعیت تولد و سلامت، سن، نژاد، جنس، زبان، ملیت، نژاد، بومی و یا جنسیت، گرایش جنسی و هویت جنسیتی، وابستگی مذهبی و سیاسی، وضعیت مهاجرت،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گروه‌های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دارای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معلولیت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سایر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وضعیت‌ها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را تضمین و حمایت کنند؛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(ح)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مشارکت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که زنان و دختران دارای معلولیت را نمایندگی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تضمین مشارکت مستقیم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همه فرآیندهای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در یک محیط امن،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خصوصاً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رابطه با توسعه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مربوط به حقوق زنان و برابری جنسیتی و خشونت مبتنی بر جنسیت علیه زنان،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خشونت جنسی و سوءاستفاده؛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(خ) مشاوره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در برگرفتن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فعالانه افراد دارای معلولیت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کودکان و زنان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برنامه‌ریزی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اجرا، نظارت و سنجش فرآیندهای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 در تمام سطوح،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به‌ویژه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مواردی که بر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تأثیر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می‌گذارند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شرایط اضطراری بشردوستانه،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دادن زمان منطقی و واقعی به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ارائه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دیدگاه‌های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خود و </w:t>
      </w:r>
      <w:r w:rsidR="008877E2">
        <w:rPr>
          <w:rFonts w:ascii="IRANSharp" w:eastAsia="Aparajita" w:hAnsi="IRANSharp" w:cs="IRANSharp"/>
          <w:sz w:val="24"/>
          <w:szCs w:val="24"/>
          <w:rtl/>
        </w:rPr>
        <w:t>فراهم کردن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بودجه و پشتیبانی مناسب؛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(د) تشویق و حمایت از ایجاد،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ظرفیت‌سازی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تأمین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مالی و مشارکت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یا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گروه‌های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والدین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خانواده‌های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نقش حمایتی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تمامی سطوح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. این امر شامل درک، طراحی، اصلاح و اجرای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سیاست‌ها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برنامه‌ها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سطح محلی، ملی،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(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بین سازمان ادغام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) و یا در سطح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می‌شود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(ذ) تضمین نظارت بر انطباق کشورهای عضو با مواد ۴ (۳) و ۳۳ (۳)، و تسهیل رهبری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در چنین نظارتی؛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(ر) توسعه و اجرای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مکانیسم‌های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اجرایی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مؤثر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با </w:t>
      </w:r>
      <w:r w:rsidR="00607411">
        <w:rPr>
          <w:rFonts w:ascii="IRANSharp" w:eastAsia="Aparajita" w:hAnsi="IRANSharp" w:cs="IRANSharp"/>
          <w:color w:val="000000"/>
          <w:sz w:val="24"/>
          <w:szCs w:val="24"/>
          <w:rtl/>
        </w:rPr>
        <w:t>مجازات‌های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معنی‌دار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روش‌های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جبران خسارت، برای عدم تطابق با تعهدات کشورهای عضو تحت مواد ۴ (۳) و ۳۳ (۳)، با مشارکت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(ز)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تضمین مقررات انطباق منطقی با مقتضیات زمان و دسترسی به تمام امکانات، مواد، جلسات،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دعوت‌ها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رویه‌ها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اطلاعات و ارتباطات مربوط به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مشاوره و نظارت برای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lastRenderedPageBreak/>
        <w:t xml:space="preserve">همه افراد دارای معلولیت،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منزوی شده در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مؤسسات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یا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بیمارستان‌های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روان‌پزشکی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افراد مبتلا به اوتیسم؛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(ژ)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فراهم کردن کمک متناسب با سن و معلولیت برای مشارکت افراد دارای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معلولیت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پروسه‌های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مشاوره و نظارت عمومی. ایجاد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استراتژی‌هایی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اطمینان از مشارکت کودکان دارای معلولیت در فرآیند مشورت برای اجرای کنوانسیون که جامع،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کودک دوستانه و شفاف است و به حقوق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آزادی بیان و تفکر احترام</w:t>
      </w:r>
      <w:r w:rsidRPr="00CF5B3E">
        <w:rPr>
          <w:rFonts w:ascii="IRANSharp" w:eastAsia="Aparajita" w:hAnsi="IRANSharp" w:cs="IRANSharp"/>
          <w:sz w:val="24"/>
          <w:szCs w:val="24"/>
          <w:rtl/>
        </w:rPr>
        <w:t xml:space="preserve"> می‌گذارد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(س) انجام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مشاوره‌ها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اقدامات به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شیوه‌ای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باز و شفاف و فرمت قابل فهم، دربرگیرنده همه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(ش) اطمینان حاصل کنند که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بودجه و سایر منابع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دسترسی به معافیت مالیاتی، و /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بخت‌آزمایی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ملی، را از منابع ملی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ازجمله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خصوصی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شرکت‌ها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جامعه مدنی، کشورهای عضو و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دریافت کرده یا دنبال آن باشند،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(ص)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روش‌های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مشاوره‌ای موجود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زمینه‌های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خاص دیگر غیر از معلولیت در قانون را برای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قابل دسترس کنند؛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(ض)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به‌کارگیری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فعالانه و رایزنی نزدیک با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، در روندهای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بودجه‌بندی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عمومی،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نظارت بر اهداف توسعه پایدار در سطح ملی،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</w:t>
      </w:r>
      <w:r w:rsidR="00E039A8">
        <w:rPr>
          <w:rFonts w:ascii="IRANSharp" w:eastAsia="Aparajita" w:hAnsi="IRANSharp" w:cs="IRANSharp"/>
          <w:color w:val="000000"/>
          <w:sz w:val="24"/>
          <w:szCs w:val="24"/>
          <w:rtl/>
        </w:rPr>
        <w:t>همکاری‌های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با سایر کشورهای عضو و اتخاذ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سیاست‌های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توسعه‌ای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حقوق و عقاید افراد دارای معلولیت را در حین اجرا و نظارت بر دستور کار ۲۰۳۰ در سطح ملی وارد جریان اصلی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>(ط)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ab/>
        <w:t xml:space="preserve">تضمین مشارکت، نمایندگی و دسترسی آسانِ افراد دارای معلولیت به مراجع ملی در همه سطوح، سازوکار هماهنگی و همچنین همکاری و نمایندگی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درون سازوکارهای مستقل نظارتی؛</w:t>
      </w:r>
    </w:p>
    <w:p w:rsidR="00514742" w:rsidRPr="00CF5B3E" w:rsidRDefault="00514742" w:rsidP="00CF5B3E">
      <w:pPr>
        <w:pStyle w:val="NoSpacing"/>
        <w:bidi/>
        <w:jc w:val="both"/>
        <w:rPr>
          <w:rFonts w:ascii="IRANSharp" w:eastAsia="Aparajita" w:hAnsi="IRANSharp" w:cs="IRANSharp"/>
          <w:color w:val="000000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(ع) ترویج و تضمین مشارکت افراد دارای معلولیت از طریق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نماینده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مکانیزم‌های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</w:rPr>
        <w:t xml:space="preserve">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حقوق بشر در سطح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منطقه‌ای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و جهانی؛</w:t>
      </w:r>
    </w:p>
    <w:p w:rsidR="002A2BFC" w:rsidRPr="00CF5B3E" w:rsidRDefault="00514742" w:rsidP="00CF5B3E">
      <w:pPr>
        <w:pStyle w:val="NoSpacing"/>
        <w:bidi/>
        <w:jc w:val="both"/>
        <w:rPr>
          <w:rFonts w:ascii="IRANSharp" w:hAnsi="IRANSharp" w:cs="IRANSharp"/>
          <w:sz w:val="24"/>
          <w:szCs w:val="24"/>
        </w:rPr>
      </w:pP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(غ) در مشاوره نزدیک با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افراد دارای معلولیت،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شاخص‌های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قابل‌کنترل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برای مشارکت خوب،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زمان‌بندی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مشخص و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مسئولیت‌های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اجرای و نظارت را تعریف کنند. برای مثال، چنین مشارکتی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می‌تواند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</w:t>
      </w:r>
      <w:r w:rsidR="008877E2">
        <w:rPr>
          <w:rFonts w:ascii="IRANSharp" w:eastAsia="Aparajita" w:hAnsi="IRANSharp" w:cs="IRANSharp"/>
          <w:color w:val="000000"/>
          <w:sz w:val="24"/>
          <w:szCs w:val="24"/>
          <w:rtl/>
        </w:rPr>
        <w:t>به‌وسیله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توضیح دامنه مشارکت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آن‌ها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در ارتباط با پیشنهادات اصلاح قوانین یا گزارش دادن در مورد تعداد نمایندگان چنین </w:t>
      </w:r>
      <w:r w:rsidRPr="00CF5B3E">
        <w:rPr>
          <w:rFonts w:ascii="IRANSharp" w:eastAsia="Aparajita" w:hAnsi="IRANSharp" w:cs="IRANSharp"/>
          <w:sz w:val="24"/>
          <w:szCs w:val="24"/>
          <w:rtl/>
        </w:rPr>
        <w:t>سازمان‌هایی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که در فرایند </w:t>
      </w:r>
      <w:r w:rsidR="00CF5B3E">
        <w:rPr>
          <w:rFonts w:ascii="IRANSharp" w:eastAsia="Aparajita" w:hAnsi="IRANSharp" w:cs="IRANSharp"/>
          <w:color w:val="000000"/>
          <w:sz w:val="24"/>
          <w:szCs w:val="24"/>
          <w:rtl/>
        </w:rPr>
        <w:t>تصمیم‌گیری</w:t>
      </w:r>
      <w:r w:rsidRPr="00CF5B3E">
        <w:rPr>
          <w:rFonts w:ascii="IRANSharp" w:eastAsia="Aparajita" w:hAnsi="IRANSharp" w:cs="IRANSharp"/>
          <w:color w:val="000000"/>
          <w:sz w:val="24"/>
          <w:szCs w:val="24"/>
          <w:rtl/>
        </w:rPr>
        <w:t xml:space="preserve"> حضور دارند، سنجیده شود.</w:t>
      </w:r>
      <w:r w:rsidR="00CF5B3E">
        <w:rPr>
          <w:rStyle w:val="FootnoteReference"/>
          <w:rFonts w:ascii="IRANSharp" w:eastAsia="Aparajita" w:hAnsi="IRANSharp" w:cs="IRANSharp"/>
          <w:color w:val="000000"/>
          <w:sz w:val="24"/>
          <w:szCs w:val="24"/>
          <w:rtl/>
        </w:rPr>
        <w:footnoteReference w:id="46"/>
      </w:r>
    </w:p>
    <w:sectPr w:rsidR="002A2BFC" w:rsidRPr="00CF5B3E" w:rsidSect="00CF5B3E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66" w:rsidRDefault="00067B66" w:rsidP="00514742">
      <w:pPr>
        <w:spacing w:after="0" w:line="240" w:lineRule="auto"/>
      </w:pPr>
      <w:r>
        <w:separator/>
      </w:r>
    </w:p>
  </w:endnote>
  <w:endnote w:type="continuationSeparator" w:id="0">
    <w:p w:rsidR="00067B66" w:rsidRDefault="00067B66" w:rsidP="0051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2"/>
      <w:gridCol w:w="903"/>
      <w:gridCol w:w="4062"/>
    </w:tblGrid>
    <w:tr w:rsidR="00CF5B3E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CF5B3E" w:rsidRDefault="00CF5B3E" w:rsidP="00CF5B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F5B3E" w:rsidRDefault="00CF5B3E" w:rsidP="00CF5B3E">
          <w:pPr>
            <w:pStyle w:val="NoSpacing"/>
            <w:bidi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>
            <w:rPr>
              <w:rFonts w:asciiTheme="majorHAnsi" w:hAnsiTheme="majorHAnsi"/>
              <w:b/>
              <w:noProof/>
            </w:rPr>
            <w:fldChar w:fldCharType="separate"/>
          </w:r>
          <w:r w:rsidR="008877E2">
            <w:rPr>
              <w:rFonts w:asciiTheme="majorHAnsi" w:hAnsiTheme="majorHAnsi"/>
              <w:b/>
              <w:noProof/>
              <w:rtl/>
            </w:rPr>
            <w:t>25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CF5B3E" w:rsidRDefault="00CF5B3E" w:rsidP="00CF5B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F5B3E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CF5B3E" w:rsidRDefault="00CF5B3E" w:rsidP="00CF5B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F5B3E" w:rsidRDefault="00CF5B3E" w:rsidP="00CF5B3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CF5B3E" w:rsidRDefault="00CF5B3E" w:rsidP="00CF5B3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F5B3E" w:rsidRDefault="00CF5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66" w:rsidRDefault="00067B66" w:rsidP="00514742">
      <w:pPr>
        <w:spacing w:after="0" w:line="240" w:lineRule="auto"/>
      </w:pPr>
      <w:r>
        <w:separator/>
      </w:r>
    </w:p>
  </w:footnote>
  <w:footnote w:type="continuationSeparator" w:id="0">
    <w:p w:rsidR="00067B66" w:rsidRDefault="00067B66" w:rsidP="00514742">
      <w:pPr>
        <w:spacing w:after="0" w:line="240" w:lineRule="auto"/>
      </w:pPr>
      <w:r>
        <w:continuationSeparator/>
      </w:r>
    </w:p>
  </w:footnote>
  <w:footnote w:id="1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دفتر کمیساریای عالی حقوق بشر سازمان ملل متحد، اصول و دستورالعمل‌ها برای رویکرد حقوق بشر به راهبردهای کاهش فقر، پاراگراف ۶۴.</w:t>
      </w:r>
    </w:p>
  </w:footnote>
  <w:footnote w:id="2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پاراگراف ۱۳،.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/31/62</w:t>
      </w:r>
    </w:p>
  </w:footnote>
  <w:footnote w:id="3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همان.، پاراگراف ۱۴.</w:t>
      </w:r>
    </w:p>
  </w:footnote>
  <w:footnote w:id="4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</w:t>
      </w:r>
      <w:r>
        <w:rPr>
          <w:rFonts w:ascii="IRANSharp" w:eastAsia="Aparajita" w:hAnsi="IRANSharp" w:cs="IRANSharp"/>
          <w:color w:val="000000"/>
          <w:sz w:val="16"/>
          <w:szCs w:val="16"/>
          <w:rtl/>
        </w:rPr>
        <w:t>همان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.، پاراگراف ۱۶-۱۷.</w:t>
      </w:r>
    </w:p>
  </w:footnote>
  <w:footnote w:id="5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ضمیمه دوم، پاراگراف ۳،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/11/2</w:t>
      </w:r>
    </w:p>
  </w:footnote>
  <w:footnote w:id="6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۵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۳ (۲۰۱۶) در مورد زنان و دختران دارای معلولیت.</w:t>
      </w:r>
    </w:p>
  </w:footnote>
  <w:footnote w:id="7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۳۸،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/31/62، و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/71/314، پاراگراف ۶۴.</w:t>
      </w:r>
    </w:p>
  </w:footnote>
  <w:footnote w:id="8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۱۵-۱۷،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/19/36.</w:t>
      </w:r>
    </w:p>
  </w:footnote>
  <w:footnote w:id="9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۶۳،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/31/6 و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/34/58، پاراگراف ۶۳.</w:t>
      </w:r>
    </w:p>
  </w:footnote>
  <w:footnote w:id="10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. 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/31/62، پاراگراف ۶۴.</w:t>
      </w:r>
    </w:p>
  </w:footnote>
  <w:footnote w:id="11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ماده ۷ (۳) کنوانسیون.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۱۲ (۲۰۰۹) کمیته حقوق کودک در مورد حق کودک بر شنیده شدن، پاراگراف ۱۳۴.</w:t>
      </w:r>
    </w:p>
  </w:footnote>
  <w:footnote w:id="12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۱۲، پاراگراف ۱۳۳.</w:t>
      </w:r>
    </w:p>
  </w:footnote>
  <w:footnote w:id="13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قطعنامه ۱۴۴/۵۳ مجمع عمومی، ضمیمه.</w:t>
      </w:r>
    </w:p>
  </w:footnote>
  <w:footnote w:id="14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۱-۳،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/31/6. 2</w:t>
      </w:r>
    </w:p>
  </w:footnote>
  <w:footnote w:id="15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۷ و ۳۷،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CRPD/C/GBR/CO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./، پاراگراف ۵۸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CRPD/C/BIH/CO/1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؛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 xml:space="preserve"> CRPD/C/ARE/CO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/1، پاراگراف ۶۱؛ و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CRPD/C/SRB/CO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/1، پاراگراف ۶۷.</w:t>
      </w:r>
    </w:p>
  </w:footnote>
  <w:footnote w:id="16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پاراگراف ۴۵،</w:t>
      </w:r>
      <w:r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/31/62</w:t>
      </w:r>
      <w:r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و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/20/27 پاراگراف ۵۶.</w:t>
      </w:r>
    </w:p>
  </w:footnote>
  <w:footnote w:id="17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پاراگراف ۴۰،</w:t>
      </w:r>
      <w:r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/31/62</w:t>
      </w:r>
    </w:p>
  </w:footnote>
  <w:footnote w:id="18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</w:t>
      </w:r>
      <w:r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۶ (۲۰۱۸) در برابری و عدم تبعیض، پاراگراف ۲۳ و ۴۰.</w:t>
      </w:r>
    </w:p>
  </w:footnote>
  <w:footnote w:id="19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۷۵-۷۷،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/31/62</w:t>
      </w:r>
    </w:p>
  </w:footnote>
  <w:footnote w:id="20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همان، پاراگراف ۷۸-۸۰.</w:t>
      </w:r>
    </w:p>
  </w:footnote>
  <w:footnote w:id="21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۱۲ کمیته حقوق کودک، پاراگراف ۱۳۲.</w:t>
      </w:r>
    </w:p>
  </w:footnote>
  <w:footnote w:id="22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۱۱ (الف)،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CRPD/C/COL/CO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/1</w:t>
      </w:r>
    </w:p>
  </w:footnote>
  <w:footnote w:id="23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۱۲ کمیته حقوق کودک، پاراگراف ۴۵.</w:t>
      </w:r>
    </w:p>
  </w:footnote>
  <w:footnote w:id="24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۶ (الف)،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CRPD/C/ARM/CO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/1</w:t>
      </w:r>
    </w:p>
  </w:footnote>
  <w:footnote w:id="25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۶۵-۶۶،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/71/314</w:t>
      </w:r>
    </w:p>
  </w:footnote>
  <w:footnote w:id="26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۶،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CRPD/C/ESP/CO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/1</w:t>
      </w:r>
      <w:r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و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CRPD/C/NZL/CO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/1، پاراگراف ۴.</w:t>
      </w:r>
    </w:p>
  </w:footnote>
  <w:footnote w:id="27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۴۷-۵۰،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/31/62</w:t>
      </w:r>
    </w:p>
  </w:footnote>
  <w:footnote w:id="28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۶۷-۶۸،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/20/27</w:t>
      </w:r>
    </w:p>
  </w:footnote>
  <w:footnote w:id="29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ضمیمه،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CRPD/C/1/Rev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.1</w:t>
      </w:r>
    </w:p>
  </w:footnote>
  <w:footnote w:id="30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۶۵-۶۶،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/71/314</w:t>
      </w:r>
    </w:p>
  </w:footnote>
  <w:footnote w:id="31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۸۲ (۱) و (ت)،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/59/401 و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A/HRC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/31/62 پاراگراف ۵۱-۵۴.</w:t>
      </w:r>
    </w:p>
  </w:footnote>
  <w:footnote w:id="32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پاراگراف ۶۸-۶۹،.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A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/71/314</w:t>
      </w:r>
    </w:p>
  </w:footnote>
  <w:footnote w:id="33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۶، پاراگراف ۷۲.</w:t>
      </w:r>
    </w:p>
  </w:footnote>
  <w:footnote w:id="34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همان.، پاراگراف ۷۳ (ح).</w:t>
      </w:r>
    </w:p>
  </w:footnote>
  <w:footnote w:id="35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دفتر کمیساریای حقوق بشر سازمان ملل متحد، نظارت بر کنوانسیون حقوق افراد دارای معلولیت: راهنمایی برای نظارت بر حقوق بشر، سری آموزش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حرفه‌ا</w:t>
      </w:r>
      <w:r w:rsidR="008877E2">
        <w:rPr>
          <w:rFonts w:ascii="IRANSharp" w:eastAsia="Aparajita" w:hAnsi="IRANSharp" w:cs="IRANSharp" w:hint="cs"/>
          <w:color w:val="000000"/>
          <w:sz w:val="16"/>
          <w:szCs w:val="16"/>
          <w:rtl/>
        </w:rPr>
        <w:t>ی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شماره ۱۷ (نیویورک و ژنو ۲۰۱۰).</w:t>
      </w:r>
    </w:p>
  </w:footnote>
  <w:footnote w:id="36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۶.</w:t>
      </w:r>
    </w:p>
  </w:footnote>
  <w:footnote w:id="37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صندوق کودکان سازمان ملل متحد، «چارچوب مفهومی برای نظارت بر نتایج مشارکت نوجوانان»، (مارچ ۲۰۱۸)،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www.unicef.org/adolescence/files/Conceptual_Framework_for_Measuring_Outcomes_of_Adolescent_Participation_March_2018.pdf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</w:t>
      </w:r>
    </w:p>
  </w:footnote>
  <w:footnote w:id="38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۱۲ کمیته حقوق کودک، پاراگراف ۲۱.</w:t>
      </w:r>
    </w:p>
  </w:footnote>
  <w:footnote w:id="39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همان، پاراگراف ۳۴.</w:t>
      </w:r>
    </w:p>
  </w:footnote>
  <w:footnote w:id="40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۱۹،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CRPD/C/MDA/CO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/1،</w:t>
      </w:r>
      <w:r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پاراگراف ۲۱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CRPD/C/AZE/CO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/1؛ و </w:t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>CRPD/C/TUN/CO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/1، پاراگراف ۲۱.</w:t>
      </w:r>
    </w:p>
  </w:footnote>
  <w:footnote w:id="41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۲ (۲۰۱۴) در مورد دسترسی، پاراگراف ۵-۷ و ۳۰.</w:t>
      </w:r>
    </w:p>
  </w:footnote>
  <w:footnote w:id="42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>. همان، پاراگراف ۱۶، ۲۵ و ۴۸.</w:t>
      </w:r>
    </w:p>
  </w:footnote>
  <w:footnote w:id="43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</w:rPr>
        <w:t xml:space="preserve">. 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highlight w:val="white"/>
          <w:rtl/>
        </w:rPr>
        <w:t>پاراگراف ۸.۹ (</w:t>
      </w:r>
      <w:r w:rsidRPr="00CF5B3E">
        <w:rPr>
          <w:rFonts w:ascii="IRANSharp" w:eastAsia="Aparajita" w:hAnsi="IRANSharp" w:cs="IRANSharp"/>
          <w:i/>
          <w:color w:val="000000"/>
          <w:sz w:val="16"/>
          <w:szCs w:val="16"/>
          <w:highlight w:val="white"/>
        </w:rPr>
        <w:t>Beasley v. Australia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highlight w:val="white"/>
        </w:rPr>
        <w:t xml:space="preserve"> CRPD/C/15/D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highlight w:val="white"/>
          <w:rtl/>
        </w:rPr>
        <w:t>/11/2013)</w:t>
      </w:r>
      <w:r>
        <w:rPr>
          <w:rFonts w:ascii="IRANSharp" w:eastAsia="Aparajita" w:hAnsi="IRANSharp" w:cs="IRANSharp"/>
          <w:color w:val="000000"/>
          <w:sz w:val="16"/>
          <w:szCs w:val="16"/>
          <w:highlight w:val="white"/>
          <w:rtl/>
        </w:rPr>
        <w:t xml:space="preserve"> 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highlight w:val="white"/>
          <w:rtl/>
        </w:rPr>
        <w:t xml:space="preserve">و </w:t>
      </w:r>
      <w:r w:rsidRPr="00CF5B3E">
        <w:rPr>
          <w:rFonts w:ascii="IRANSharp" w:eastAsia="Aparajita" w:hAnsi="IRANSharp" w:cs="IRANSharp"/>
          <w:i/>
          <w:color w:val="000000"/>
          <w:sz w:val="16"/>
          <w:szCs w:val="16"/>
          <w:highlight w:val="white"/>
        </w:rPr>
        <w:t>Lockrey v. Australia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highlight w:val="white"/>
        </w:rPr>
        <w:t xml:space="preserve"> (CRPD/C/15/D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highlight w:val="white"/>
          <w:rtl/>
        </w:rPr>
        <w:t>/13/2013</w:t>
      </w:r>
      <w:proofErr w:type="gramStart"/>
      <w:r w:rsidRPr="00CF5B3E">
        <w:rPr>
          <w:rFonts w:ascii="IRANSharp" w:eastAsia="Aparajita" w:hAnsi="IRANSharp" w:cs="IRANSharp"/>
          <w:color w:val="000000"/>
          <w:sz w:val="16"/>
          <w:szCs w:val="16"/>
          <w:highlight w:val="white"/>
          <w:rtl/>
        </w:rPr>
        <w:t>)،</w:t>
      </w:r>
      <w:proofErr w:type="gramEnd"/>
      <w:r w:rsidRPr="00CF5B3E">
        <w:rPr>
          <w:rFonts w:ascii="IRANSharp" w:eastAsia="Aparajita" w:hAnsi="IRANSharp" w:cs="IRANSharp"/>
          <w:color w:val="000000"/>
          <w:sz w:val="16"/>
          <w:szCs w:val="16"/>
          <w:highlight w:val="white"/>
          <w:rtl/>
        </w:rPr>
        <w:t xml:space="preserve"> پاراگراف ۸.۹.</w:t>
      </w:r>
    </w:p>
  </w:footnote>
  <w:footnote w:id="44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پاراگراف ۷۱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۵ (۲۰۱۷) در مورد زندگی مستقل و در نظر گرفته شدن در جامعه.</w:t>
      </w:r>
    </w:p>
  </w:footnote>
  <w:footnote w:id="45">
    <w:p w:rsidR="00CF5B3E" w:rsidRPr="00CF5B3E" w:rsidRDefault="00CF5B3E" w:rsidP="0051474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IRANSharp" w:eastAsia="Aparajita" w:hAnsi="IRANSharp" w:cs="IRANSharp"/>
          <w:color w:val="000000"/>
          <w:sz w:val="16"/>
          <w:szCs w:val="16"/>
        </w:rPr>
      </w:pPr>
      <w:r w:rsidRPr="00CF5B3E">
        <w:rPr>
          <w:rFonts w:ascii="IRANSharp" w:hAnsi="IRANSharp" w:cs="IRANSharp"/>
          <w:sz w:val="16"/>
          <w:szCs w:val="16"/>
          <w:vertAlign w:val="superscript"/>
        </w:rPr>
        <w:footnoteRef/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. </w:t>
      </w:r>
      <w:r w:rsidR="008877E2">
        <w:rPr>
          <w:rFonts w:ascii="IRANSharp" w:eastAsia="Aparajita" w:hAnsi="IRANSharp" w:cs="IRANSharp"/>
          <w:color w:val="000000"/>
          <w:sz w:val="16"/>
          <w:szCs w:val="16"/>
          <w:rtl/>
        </w:rPr>
        <w:t>اظهارنظر</w:t>
      </w:r>
      <w:r w:rsidRPr="00CF5B3E">
        <w:rPr>
          <w:rFonts w:ascii="IRANSharp" w:eastAsia="Aparajita" w:hAnsi="IRANSharp" w:cs="IRANSharp"/>
          <w:color w:val="000000"/>
          <w:sz w:val="16"/>
          <w:szCs w:val="16"/>
          <w:rtl/>
        </w:rPr>
        <w:t xml:space="preserve"> عمومی شماره ۴، پاراگراف ۷.</w:t>
      </w:r>
    </w:p>
  </w:footnote>
  <w:footnote w:id="46">
    <w:p w:rsidR="00CF5B3E" w:rsidRPr="00CF5B3E" w:rsidRDefault="00CF5B3E" w:rsidP="00CF5B3E">
      <w:pPr>
        <w:pStyle w:val="FootnoteText"/>
        <w:bidi/>
        <w:rPr>
          <w:rFonts w:ascii="IRANSharp" w:hAnsi="IRANSharp" w:cs="IRANSharp"/>
          <w:sz w:val="16"/>
          <w:szCs w:val="16"/>
          <w:rtl/>
          <w:lang w:bidi="fa-IR"/>
        </w:rPr>
      </w:pPr>
      <w:r w:rsidRPr="00CF5B3E">
        <w:rPr>
          <w:rStyle w:val="FootnoteReference"/>
          <w:rFonts w:ascii="IRANSharp" w:hAnsi="IRANSharp" w:cs="IRANSharp"/>
          <w:sz w:val="16"/>
          <w:szCs w:val="16"/>
        </w:rPr>
        <w:footnoteRef/>
      </w:r>
      <w:r w:rsidRPr="00CF5B3E">
        <w:rPr>
          <w:rFonts w:ascii="IRANSharp" w:hAnsi="IRANSharp" w:cs="IRANSharp"/>
          <w:sz w:val="16"/>
          <w:szCs w:val="16"/>
        </w:rPr>
        <w:t xml:space="preserve"> </w:t>
      </w:r>
      <w:r w:rsidRPr="00CF5B3E">
        <w:rPr>
          <w:rFonts w:ascii="IRANSharp" w:hAnsi="IRANSharp" w:cs="IRANSharp"/>
          <w:color w:val="202124"/>
          <w:spacing w:val="2"/>
          <w:sz w:val="16"/>
          <w:szCs w:val="16"/>
          <w:shd w:val="clear" w:color="auto" w:fill="FFFFFF"/>
          <w:rtl/>
        </w:rPr>
        <w:t xml:space="preserve">لطفاً برای متن اصلی </w:t>
      </w:r>
      <w:hyperlink r:id="rId1" w:history="1">
        <w:r w:rsidRPr="00CF5B3E">
          <w:rPr>
            <w:rStyle w:val="Hyperlink"/>
            <w:rFonts w:ascii="IRANSharp" w:hAnsi="IRANSharp" w:cs="IRANSharp"/>
            <w:spacing w:val="2"/>
            <w:sz w:val="16"/>
            <w:szCs w:val="16"/>
            <w:shd w:val="clear" w:color="auto" w:fill="FFFFFF"/>
            <w:rtl/>
          </w:rPr>
          <w:t>اینجا</w:t>
        </w:r>
      </w:hyperlink>
      <w:r w:rsidRPr="00CF5B3E">
        <w:rPr>
          <w:rFonts w:ascii="IRANSharp" w:hAnsi="IRANSharp" w:cs="IRANSharp"/>
          <w:color w:val="202124"/>
          <w:spacing w:val="2"/>
          <w:sz w:val="16"/>
          <w:szCs w:val="16"/>
          <w:shd w:val="clear" w:color="auto" w:fill="FFFFFF"/>
          <w:rtl/>
        </w:rPr>
        <w:t xml:space="preserve"> را نگاه کنید</w:t>
      </w:r>
      <w:r w:rsidRPr="00CF5B3E">
        <w:rPr>
          <w:rFonts w:ascii="IRANSharp" w:hAnsi="IRANSharp" w:cs="IRANSharp"/>
          <w:color w:val="202124"/>
          <w:spacing w:val="2"/>
          <w:sz w:val="16"/>
          <w:szCs w:val="16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3E" w:rsidRDefault="00CF5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35860" o:spid="_x0000_s2050" type="#_x0000_t75" style="position:absolute;margin-left:0;margin-top:0;width:451.3pt;height:396.75pt;z-index:-251657216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Sharp" w:hAnsi="IRANSharp" w:cs="IRANSharp"/>
        <w:color w:val="202124"/>
        <w:spacing w:val="2"/>
        <w:sz w:val="16"/>
        <w:szCs w:val="16"/>
        <w:shd w:val="clear" w:color="auto" w:fill="FFFFFF"/>
        <w:rtl/>
      </w:rPr>
      <w:alias w:val="Title"/>
      <w:id w:val="77547040"/>
      <w:placeholder>
        <w:docPart w:val="D5ECC497B18D4425A26285F658AA04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5B3E" w:rsidRPr="00CF5B3E" w:rsidRDefault="00CF5B3E" w:rsidP="00CF5B3E">
        <w:pPr>
          <w:pStyle w:val="Header"/>
          <w:pBdr>
            <w:between w:val="single" w:sz="4" w:space="1" w:color="5B9BD5" w:themeColor="accent1"/>
          </w:pBdr>
          <w:bidi/>
          <w:spacing w:line="276" w:lineRule="auto"/>
          <w:rPr>
            <w:rFonts w:ascii="IRANSharp" w:hAnsi="IRANSharp" w:cs="IRANSharp"/>
            <w:sz w:val="16"/>
            <w:szCs w:val="16"/>
          </w:rPr>
        </w:pPr>
        <w:r w:rsidRPr="00CF5B3E">
          <w:rPr>
            <w:rFonts w:ascii="IRANSharp" w:hAnsi="IRANSharp" w:cs="IRANSharp"/>
            <w:color w:val="202124"/>
            <w:spacing w:val="2"/>
            <w:sz w:val="16"/>
            <w:szCs w:val="16"/>
            <w:shd w:val="clear" w:color="auto" w:fill="FFFFFF"/>
            <w:rtl/>
          </w:rPr>
          <w:t>کنوانسیون حقوق افراد دارای معلولیت</w:t>
        </w:r>
      </w:p>
    </w:sdtContent>
  </w:sdt>
  <w:sdt>
    <w:sdtPr>
      <w:rPr>
        <w:rFonts w:ascii="IRANSharp" w:hAnsi="IRANSharp" w:cs="IRANSharp"/>
        <w:sz w:val="16"/>
        <w:szCs w:val="16"/>
        <w:rtl/>
      </w:rPr>
      <w:alias w:val="Date"/>
      <w:id w:val="77547044"/>
      <w:placeholder>
        <w:docPart w:val="468F5EB9051D44C9A760A944B3D6750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CF5B3E" w:rsidRPr="00CF5B3E" w:rsidRDefault="00CF5B3E" w:rsidP="00CF5B3E">
        <w:pPr>
          <w:pStyle w:val="Header"/>
          <w:pBdr>
            <w:between w:val="single" w:sz="4" w:space="1" w:color="5B9BD5" w:themeColor="accent1"/>
          </w:pBdr>
          <w:bidi/>
          <w:spacing w:line="276" w:lineRule="auto"/>
          <w:rPr>
            <w:rFonts w:ascii="IRANSharp" w:hAnsi="IRANSharp" w:cs="IRANSharp"/>
            <w:sz w:val="16"/>
            <w:szCs w:val="16"/>
          </w:rPr>
        </w:pPr>
        <w:r w:rsidRPr="00CF5B3E">
          <w:rPr>
            <w:rFonts w:ascii="IRANSharp" w:hAnsi="IRANSharp" w:cs="IRANSharp"/>
            <w:sz w:val="16"/>
            <w:szCs w:val="16"/>
            <w:rtl/>
          </w:rPr>
          <w:t>اظهارنظر عمومی 7</w:t>
        </w:r>
      </w:p>
    </w:sdtContent>
  </w:sdt>
  <w:p w:rsidR="00CF5B3E" w:rsidRPr="00CF5B3E" w:rsidRDefault="00CF5B3E" w:rsidP="00CF5B3E">
    <w:pPr>
      <w:pStyle w:val="Header"/>
      <w:bidi/>
      <w:rPr>
        <w:rFonts w:ascii="IRANSharp" w:hAnsi="IRANSharp" w:cs="IRANSharp"/>
        <w:sz w:val="16"/>
        <w:szCs w:val="16"/>
      </w:rPr>
    </w:pPr>
    <w:r w:rsidRPr="00CF5B3E">
      <w:rPr>
        <w:rFonts w:ascii="IRANSharp" w:hAnsi="IRANSharp" w:cs="IRANSharp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35861" o:spid="_x0000_s2051" type="#_x0000_t75" style="position:absolute;left:0;text-align:left;margin-left:0;margin-top:0;width:451.3pt;height:396.75pt;z-index:-251656192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3E" w:rsidRDefault="00CF5B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35859" o:spid="_x0000_s2049" type="#_x0000_t75" style="position:absolute;margin-left:0;margin-top:0;width:451.3pt;height:396.75pt;z-index:-251658240;mso-position-horizontal:center;mso-position-horizontal-relative:margin;mso-position-vertical:center;mso-position-vertical-relative:margin" o:allowincell="f">
          <v:imagedata r:id="rId1" o:title="10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54EA7"/>
    <w:multiLevelType w:val="multilevel"/>
    <w:tmpl w:val="44F4BDD2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A63852"/>
    <w:multiLevelType w:val="multilevel"/>
    <w:tmpl w:val="BD6EB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EF1041"/>
    <w:multiLevelType w:val="multilevel"/>
    <w:tmpl w:val="A72A9AD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82"/>
    <w:rsid w:val="00067B66"/>
    <w:rsid w:val="002A2BFC"/>
    <w:rsid w:val="00514742"/>
    <w:rsid w:val="00607411"/>
    <w:rsid w:val="00741C82"/>
    <w:rsid w:val="00871DEC"/>
    <w:rsid w:val="008877E2"/>
    <w:rsid w:val="00CF5B3E"/>
    <w:rsid w:val="00E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D0DA5C4-58AD-4F73-B74C-6AB716AF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4742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514742"/>
    <w:pPr>
      <w:keepNext/>
      <w:keepLines/>
      <w:spacing w:before="240" w:after="240" w:line="240" w:lineRule="auto"/>
      <w:jc w:val="center"/>
      <w:outlineLvl w:val="0"/>
    </w:pPr>
    <w:rPr>
      <w:rFonts w:ascii="B Titr" w:eastAsia="B Titr" w:hAnsi="B Titr" w:cs="B Titr"/>
      <w:b/>
      <w:color w:val="000000"/>
      <w:sz w:val="34"/>
      <w:szCs w:val="34"/>
    </w:rPr>
  </w:style>
  <w:style w:type="paragraph" w:styleId="Heading2">
    <w:name w:val="heading 2"/>
    <w:basedOn w:val="Normal"/>
    <w:next w:val="Normal"/>
    <w:link w:val="Heading2Char"/>
    <w:rsid w:val="00514742"/>
    <w:pPr>
      <w:keepNext/>
      <w:keepLines/>
      <w:spacing w:before="240" w:after="240" w:line="240" w:lineRule="auto"/>
      <w:jc w:val="center"/>
      <w:outlineLvl w:val="1"/>
    </w:pPr>
    <w:rPr>
      <w:rFonts w:ascii="B Titr" w:eastAsia="B Titr" w:hAnsi="B Titr" w:cs="B Titr"/>
      <w:b/>
      <w:color w:val="000000"/>
      <w:sz w:val="34"/>
      <w:szCs w:val="34"/>
    </w:rPr>
  </w:style>
  <w:style w:type="paragraph" w:styleId="Heading3">
    <w:name w:val="heading 3"/>
    <w:basedOn w:val="Normal"/>
    <w:next w:val="Normal"/>
    <w:link w:val="Heading3Char"/>
    <w:rsid w:val="00514742"/>
    <w:pPr>
      <w:keepNext/>
      <w:keepLines/>
      <w:spacing w:before="240" w:after="240" w:line="240" w:lineRule="auto"/>
      <w:outlineLvl w:val="2"/>
    </w:pPr>
    <w:rPr>
      <w:rFonts w:ascii="B Zar" w:eastAsia="B Zar" w:hAnsi="B Zar" w:cs="B Zar"/>
      <w:b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514742"/>
    <w:pPr>
      <w:keepNext/>
      <w:keepLines/>
      <w:spacing w:before="240" w:after="240" w:line="240" w:lineRule="auto"/>
      <w:jc w:val="both"/>
      <w:outlineLvl w:val="3"/>
    </w:pPr>
    <w:rPr>
      <w:rFonts w:ascii="B Zar" w:eastAsia="B Zar" w:hAnsi="B Zar" w:cs="B Zar"/>
      <w:b/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514742"/>
    <w:pPr>
      <w:keepNext/>
      <w:keepLines/>
      <w:spacing w:before="120" w:after="120" w:line="240" w:lineRule="auto"/>
      <w:jc w:val="both"/>
      <w:outlineLvl w:val="4"/>
    </w:pPr>
    <w:rPr>
      <w:rFonts w:ascii="B Nazanin" w:eastAsia="B Nazanin" w:hAnsi="B Nazanin" w:cs="B Nazanin"/>
      <w:b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514742"/>
    <w:pPr>
      <w:keepNext/>
      <w:keepLines/>
      <w:spacing w:before="240" w:after="240" w:line="240" w:lineRule="auto"/>
      <w:outlineLvl w:val="5"/>
    </w:pPr>
    <w:rPr>
      <w:rFonts w:ascii="B Nazanin" w:eastAsia="B Nazanin" w:hAnsi="B Nazanin" w:cs="B Nazanin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742"/>
    <w:rPr>
      <w:rFonts w:ascii="B Titr" w:eastAsia="B Titr" w:hAnsi="B Titr" w:cs="B Titr"/>
      <w:b/>
      <w:color w:val="000000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514742"/>
    <w:rPr>
      <w:rFonts w:ascii="B Titr" w:eastAsia="B Titr" w:hAnsi="B Titr" w:cs="B Titr"/>
      <w:b/>
      <w:color w:val="000000"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514742"/>
    <w:rPr>
      <w:rFonts w:ascii="B Zar" w:eastAsia="B Zar" w:hAnsi="B Zar" w:cs="B Zar"/>
      <w:b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14742"/>
    <w:rPr>
      <w:rFonts w:ascii="B Zar" w:eastAsia="B Zar" w:hAnsi="B Zar" w:cs="B Zar"/>
      <w:b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14742"/>
    <w:rPr>
      <w:rFonts w:ascii="B Nazanin" w:eastAsia="B Nazanin" w:hAnsi="B Nazanin" w:cs="B Nazanin"/>
      <w:b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14742"/>
    <w:rPr>
      <w:rFonts w:ascii="B Nazanin" w:eastAsia="B Nazanin" w:hAnsi="B Nazanin" w:cs="B Nazanin"/>
      <w:b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rsid w:val="00514742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14742"/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5147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14742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link w:val="NoSpacingChar"/>
    <w:uiPriority w:val="1"/>
    <w:qFormat/>
    <w:rsid w:val="00CF5B3E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F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3E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B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B3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B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5B3E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F5B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ECC497B18D4425A26285F658AA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101-B236-4471-9BF1-77F56A8E4FC0}"/>
      </w:docPartPr>
      <w:docPartBody>
        <w:p w:rsidR="00C749DA" w:rsidRDefault="00C749DA" w:rsidP="00C749DA">
          <w:pPr>
            <w:pStyle w:val="D5ECC497B18D4425A26285F658AA047A"/>
          </w:pPr>
          <w:r>
            <w:t>[Type the document title]</w:t>
          </w:r>
        </w:p>
      </w:docPartBody>
    </w:docPart>
    <w:docPart>
      <w:docPartPr>
        <w:name w:val="468F5EB9051D44C9A760A944B3D6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7DF8-F82B-4E50-9530-A67D7CA8002D}"/>
      </w:docPartPr>
      <w:docPartBody>
        <w:p w:rsidR="00C749DA" w:rsidRDefault="00C749DA" w:rsidP="00C749DA">
          <w:pPr>
            <w:pStyle w:val="468F5EB9051D44C9A760A944B3D6750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DA"/>
    <w:rsid w:val="00C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CC497B18D4425A26285F658AA047A">
    <w:name w:val="D5ECC497B18D4425A26285F658AA047A"/>
    <w:rsid w:val="00C749DA"/>
  </w:style>
  <w:style w:type="paragraph" w:customStyle="1" w:styleId="468F5EB9051D44C9A760A944B3D6750C">
    <w:name w:val="468F5EB9051D44C9A760A944B3D6750C"/>
    <w:rsid w:val="00C74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اظهارنظر عمومی 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E24F5E-8EB6-4C09-B41D-D0DD9F67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8666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کنوانسیون حقوق افراد دارای معلولیت</vt:lpstr>
    </vt:vector>
  </TitlesOfParts>
  <Company/>
  <LinksUpToDate>false</LinksUpToDate>
  <CharactersWithSpaces>57953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کنوانسیون حقوق افراد دارای معلولیت</dc:title>
  <dc:subject/>
  <dc:creator>PC</dc:creator>
  <cp:keywords/>
  <dc:description/>
  <cp:lastModifiedBy>PC</cp:lastModifiedBy>
  <cp:revision>4</cp:revision>
  <dcterms:created xsi:type="dcterms:W3CDTF">2020-04-14T16:55:00Z</dcterms:created>
  <dcterms:modified xsi:type="dcterms:W3CDTF">2020-04-16T15:59:00Z</dcterms:modified>
</cp:coreProperties>
</file>